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3AF1" w:rsidR="00033AF1" w:rsidP="00033AF1" w:rsidRDefault="00033AF1" w14:paraId="6F2A0581" w14:textId="1EB28E7E">
      <w:pPr>
        <w:spacing w:line="259" w:lineRule="auto"/>
        <w:jc w:val="both"/>
        <w:rPr>
          <w:b/>
          <w:bCs/>
          <w:color w:val="1F497D" w:themeColor="text2"/>
          <w:sz w:val="32"/>
          <w:szCs w:val="32"/>
        </w:rPr>
      </w:pPr>
      <w:r>
        <w:rPr>
          <w:b/>
          <w:bCs/>
          <w:color w:val="1F497D" w:themeColor="text2"/>
          <w:sz w:val="32"/>
          <w:szCs w:val="32"/>
        </w:rPr>
        <w:t xml:space="preserve">Toetsingskader 2024 </w:t>
      </w:r>
    </w:p>
    <w:p w:rsidRPr="00033AF1" w:rsidR="00033AF1" w:rsidP="00033AF1" w:rsidRDefault="00033AF1" w14:paraId="3A222877" w14:textId="77777777">
      <w:pPr>
        <w:spacing w:line="259" w:lineRule="auto"/>
        <w:jc w:val="both"/>
        <w:rPr>
          <w:b/>
          <w:bCs/>
          <w:color w:val="1F497D" w:themeColor="text2"/>
          <w:sz w:val="32"/>
          <w:szCs w:val="32"/>
        </w:rPr>
      </w:pPr>
    </w:p>
    <w:p w:rsidRPr="00033AF1" w:rsidR="00033AF1" w:rsidP="00033AF1" w:rsidRDefault="00033AF1" w14:paraId="4B7727C9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  <w:r w:rsidRPr="00033AF1">
        <w:rPr>
          <w:b/>
          <w:bCs/>
          <w:color w:val="1F497D" w:themeColor="text2"/>
          <w:sz w:val="24"/>
          <w:szCs w:val="24"/>
        </w:rPr>
        <w:t>1. Doelmatigheid voorziening</w:t>
      </w:r>
    </w:p>
    <w:p w:rsidRPr="00033AF1" w:rsidR="00033AF1" w:rsidP="00740178" w:rsidRDefault="00033AF1" w14:paraId="353E1998" w14:textId="77777777">
      <w:pPr>
        <w:spacing w:line="259" w:lineRule="auto"/>
        <w:rPr>
          <w:i/>
          <w:iCs/>
        </w:rPr>
      </w:pPr>
      <w:r w:rsidRPr="741F7845">
        <w:rPr>
          <w:i/>
          <w:iCs/>
        </w:rPr>
        <w:t>Art. 3.1 lid 2 sub a Wmo 2015; De voorziening wordt in elk geval veilig, doeltreffend, doelmatig en cliëntgericht verstrekt.</w:t>
      </w:r>
    </w:p>
    <w:tbl>
      <w:tblPr>
        <w:tblStyle w:val="Tabelraster1"/>
        <w:tblW w:w="9287" w:type="dxa"/>
        <w:tblLook w:val="04A0" w:firstRow="1" w:lastRow="0" w:firstColumn="1" w:lastColumn="0" w:noHBand="0" w:noVBand="1"/>
      </w:tblPr>
      <w:tblGrid>
        <w:gridCol w:w="945"/>
        <w:gridCol w:w="7175"/>
        <w:gridCol w:w="1167"/>
      </w:tblGrid>
      <w:tr w:rsidRPr="00033AF1" w:rsidR="00033AF1" w:rsidTr="3685EA1C" w14:paraId="15E9D7C2" w14:textId="77777777">
        <w:tc>
          <w:tcPr>
            <w:tcW w:w="945" w:type="dxa"/>
            <w:shd w:val="clear" w:color="auto" w:fill="C6D9F1" w:themeFill="text2" w:themeFillTint="33"/>
          </w:tcPr>
          <w:p w:rsidRPr="00033AF1" w:rsidR="00033AF1" w:rsidP="741F7845" w:rsidRDefault="00033AF1" w14:paraId="2A68B250" w14:textId="77777777">
            <w:pPr>
              <w:spacing w:line="259" w:lineRule="auto"/>
              <w:rPr>
                <w:b/>
                <w:bCs/>
                <w:color w:val="1F497D" w:themeColor="text2"/>
              </w:rPr>
            </w:pPr>
            <w:r w:rsidRPr="741F7845">
              <w:rPr>
                <w:b/>
                <w:bCs/>
              </w:rPr>
              <w:t>1.1</w:t>
            </w:r>
          </w:p>
        </w:tc>
        <w:tc>
          <w:tcPr>
            <w:tcW w:w="7175" w:type="dxa"/>
            <w:shd w:val="clear" w:color="auto" w:fill="C6D9F1" w:themeFill="text2" w:themeFillTint="33"/>
          </w:tcPr>
          <w:p w:rsidRPr="00033AF1" w:rsidR="00033AF1" w:rsidP="741F7845" w:rsidRDefault="00033AF1" w14:paraId="0D8D7597" w14:textId="77777777">
            <w:pPr>
              <w:spacing w:line="259" w:lineRule="auto"/>
              <w:rPr>
                <w:b/>
                <w:bCs/>
                <w:color w:val="1F497D" w:themeColor="text2"/>
              </w:rPr>
            </w:pPr>
            <w:r w:rsidRPr="741F7845">
              <w:rPr>
                <w:b/>
                <w:bCs/>
              </w:rPr>
              <w:t>Ondersteuningsplan</w:t>
            </w:r>
          </w:p>
        </w:tc>
        <w:tc>
          <w:tcPr>
            <w:tcW w:w="1167" w:type="dxa"/>
            <w:shd w:val="clear" w:color="auto" w:fill="C6D9F1" w:themeFill="text2" w:themeFillTint="33"/>
          </w:tcPr>
          <w:p w:rsidRPr="00033AF1" w:rsidR="00033AF1" w:rsidP="00D60380" w:rsidRDefault="00D60380" w14:paraId="06E4E31F" w14:textId="4EA33AB0">
            <w:pPr>
              <w:spacing w:line="259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  <w:r w:rsidR="00672678">
              <w:rPr>
                <w:b/>
                <w:bCs/>
              </w:rPr>
              <w:t>/ nee/ n.v.t./ n.b.</w:t>
            </w:r>
          </w:p>
        </w:tc>
      </w:tr>
      <w:tr w:rsidRPr="00033AF1" w:rsidR="00033AF1" w:rsidTr="3685EA1C" w14:paraId="6A25F78E" w14:textId="77777777">
        <w:tc>
          <w:tcPr>
            <w:tcW w:w="945" w:type="dxa"/>
          </w:tcPr>
          <w:p w:rsidRPr="00033AF1" w:rsidR="00033AF1" w:rsidP="00033AF1" w:rsidRDefault="00033AF1" w14:paraId="4706E97E" w14:textId="77777777">
            <w:pPr>
              <w:spacing w:line="259" w:lineRule="auto"/>
              <w:rPr>
                <w:color w:val="FF0000"/>
                <w:szCs w:val="20"/>
              </w:rPr>
            </w:pPr>
            <w:r w:rsidRPr="00380DFC">
              <w:rPr>
                <w:szCs w:val="20"/>
              </w:rPr>
              <w:t>1.1.1</w:t>
            </w:r>
          </w:p>
        </w:tc>
        <w:tc>
          <w:tcPr>
            <w:tcW w:w="7175" w:type="dxa"/>
          </w:tcPr>
          <w:p w:rsidRPr="00033AF1" w:rsidR="00033AF1" w:rsidP="741F7845" w:rsidRDefault="00033AF1" w14:paraId="6F387391" w14:textId="5968B54F">
            <w:pPr>
              <w:spacing w:line="259" w:lineRule="auto"/>
              <w:rPr>
                <w:strike/>
              </w:rPr>
            </w:pPr>
            <w:r>
              <w:t>De aanbieder heeft voor elke cliënt een perspectiefplan</w:t>
            </w:r>
            <w:r w:rsidR="3E034E62">
              <w:t>.</w:t>
            </w:r>
          </w:p>
        </w:tc>
        <w:tc>
          <w:tcPr>
            <w:tcW w:w="1167" w:type="dxa"/>
          </w:tcPr>
          <w:p w:rsidRPr="00033AF1" w:rsidR="00033AF1" w:rsidP="741F7845" w:rsidRDefault="00033AF1" w14:paraId="63B677FC" w14:textId="1E61324F">
            <w:pPr>
              <w:spacing w:line="259" w:lineRule="auto"/>
              <w:jc w:val="left"/>
              <w:rPr>
                <w:highlight w:val="yellow"/>
              </w:rPr>
            </w:pPr>
          </w:p>
        </w:tc>
      </w:tr>
      <w:tr w:rsidRPr="00033AF1" w:rsidR="00033AF1" w:rsidTr="3685EA1C" w14:paraId="4E87C606" w14:textId="77777777">
        <w:tc>
          <w:tcPr>
            <w:tcW w:w="945" w:type="dxa"/>
          </w:tcPr>
          <w:p w:rsidRPr="00033AF1" w:rsidR="00033AF1" w:rsidP="00033AF1" w:rsidRDefault="00033AF1" w14:paraId="4D96E9D6" w14:textId="77777777">
            <w:pPr>
              <w:spacing w:line="259" w:lineRule="auto"/>
              <w:rPr>
                <w:color w:val="FF0000"/>
                <w:szCs w:val="20"/>
              </w:rPr>
            </w:pPr>
            <w:r w:rsidRPr="00380DFC">
              <w:rPr>
                <w:szCs w:val="20"/>
              </w:rPr>
              <w:t>1.1.2</w:t>
            </w:r>
          </w:p>
        </w:tc>
        <w:tc>
          <w:tcPr>
            <w:tcW w:w="7175" w:type="dxa"/>
          </w:tcPr>
          <w:p w:rsidRPr="00033AF1" w:rsidR="00BB5345" w:rsidP="3685EA1C" w:rsidRDefault="006676EB" w14:paraId="31959C1F" w14:textId="4CAA8B75">
            <w:pPr>
              <w:spacing w:line="259" w:lineRule="auto"/>
              <w:jc w:val="left"/>
            </w:pPr>
            <w:r w:rsidRPr="3685EA1C">
              <w:t>De aanbieder gebruikt een</w:t>
            </w:r>
            <w:r w:rsidRPr="3685EA1C" w:rsidR="001E1756">
              <w:t>, bij de doelgroep- en type ondersteuning passend regist</w:t>
            </w:r>
            <w:r w:rsidRPr="3685EA1C" w:rsidR="00CF2966">
              <w:t xml:space="preserve">ratiesysteem welke voldoet aan de eisen die de Algemene </w:t>
            </w:r>
            <w:r w:rsidRPr="3685EA1C" w:rsidR="000E39EC">
              <w:t>verordening</w:t>
            </w:r>
            <w:r w:rsidRPr="3685EA1C" w:rsidR="00CF2966">
              <w:t xml:space="preserve"> gegevensver</w:t>
            </w:r>
            <w:r w:rsidRPr="3685EA1C" w:rsidR="000E39EC">
              <w:t>werking hieraan stelt.</w:t>
            </w:r>
          </w:p>
        </w:tc>
        <w:tc>
          <w:tcPr>
            <w:tcW w:w="1167" w:type="dxa"/>
          </w:tcPr>
          <w:p w:rsidRPr="00033AF1" w:rsidR="00033AF1" w:rsidP="00033AF1" w:rsidRDefault="00033AF1" w14:paraId="539321E2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6CCBCE95" w14:textId="77777777">
        <w:tc>
          <w:tcPr>
            <w:tcW w:w="945" w:type="dxa"/>
          </w:tcPr>
          <w:p w:rsidRPr="00380DFC" w:rsidR="00033AF1" w:rsidP="00033AF1" w:rsidRDefault="00033AF1" w14:paraId="49C4B5BC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1.1.3</w:t>
            </w:r>
          </w:p>
        </w:tc>
        <w:tc>
          <w:tcPr>
            <w:tcW w:w="7175" w:type="dxa"/>
          </w:tcPr>
          <w:p w:rsidRPr="000438EE" w:rsidR="00033AF1" w:rsidP="00033AF1" w:rsidRDefault="00033AF1" w14:paraId="1A7CDA2C" w14:textId="77777777">
            <w:pPr>
              <w:spacing w:line="259" w:lineRule="auto"/>
              <w:rPr>
                <w:szCs w:val="20"/>
              </w:rPr>
            </w:pPr>
            <w:r w:rsidRPr="000438EE">
              <w:rPr>
                <w:szCs w:val="20"/>
              </w:rPr>
              <w:t>De resultaten uit het perspectiefplan zijn verwerkt in het ondersteuningsplan.</w:t>
            </w:r>
          </w:p>
        </w:tc>
        <w:tc>
          <w:tcPr>
            <w:tcW w:w="1167" w:type="dxa"/>
          </w:tcPr>
          <w:p w:rsidRPr="00033AF1" w:rsidR="00033AF1" w:rsidP="00033AF1" w:rsidRDefault="00033AF1" w14:paraId="42CA7A8A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782165AD" w14:textId="77777777">
        <w:tc>
          <w:tcPr>
            <w:tcW w:w="945" w:type="dxa"/>
          </w:tcPr>
          <w:p w:rsidRPr="00380DFC" w:rsidR="00033AF1" w:rsidP="00033AF1" w:rsidRDefault="00033AF1" w14:paraId="61C10AC9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1.1.4</w:t>
            </w:r>
          </w:p>
        </w:tc>
        <w:tc>
          <w:tcPr>
            <w:tcW w:w="7175" w:type="dxa"/>
          </w:tcPr>
          <w:p w:rsidRPr="000438EE" w:rsidR="00033AF1" w:rsidP="00033AF1" w:rsidRDefault="00033AF1" w14:paraId="45C7A726" w14:textId="118BD477">
            <w:pPr>
              <w:spacing w:line="259" w:lineRule="auto"/>
              <w:rPr>
                <w:szCs w:val="20"/>
              </w:rPr>
            </w:pPr>
            <w:r w:rsidRPr="000438EE">
              <w:rPr>
                <w:szCs w:val="20"/>
              </w:rPr>
              <w:t xml:space="preserve">Het </w:t>
            </w:r>
            <w:r w:rsidRPr="000438EE" w:rsidR="00C435B9">
              <w:rPr>
                <w:szCs w:val="20"/>
              </w:rPr>
              <w:t>ondersteunings</w:t>
            </w:r>
            <w:r w:rsidRPr="000438EE">
              <w:rPr>
                <w:szCs w:val="20"/>
              </w:rPr>
              <w:t>plan omvat een omschrijving van de vraag van de cliënt.</w:t>
            </w:r>
          </w:p>
        </w:tc>
        <w:tc>
          <w:tcPr>
            <w:tcW w:w="1167" w:type="dxa"/>
          </w:tcPr>
          <w:p w:rsidRPr="00033AF1" w:rsidR="00033AF1" w:rsidP="00033AF1" w:rsidRDefault="00033AF1" w14:paraId="1764266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7BB0110" w14:textId="77777777">
        <w:tc>
          <w:tcPr>
            <w:tcW w:w="945" w:type="dxa"/>
          </w:tcPr>
          <w:p w:rsidRPr="00380DFC" w:rsidR="00033AF1" w:rsidP="00033AF1" w:rsidRDefault="00033AF1" w14:paraId="34468327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1.1.5</w:t>
            </w:r>
          </w:p>
        </w:tc>
        <w:tc>
          <w:tcPr>
            <w:tcW w:w="7175" w:type="dxa"/>
          </w:tcPr>
          <w:p w:rsidRPr="000438EE" w:rsidR="00033AF1" w:rsidP="00033AF1" w:rsidRDefault="00033AF1" w14:paraId="102238D3" w14:textId="3FF064A3">
            <w:pPr>
              <w:spacing w:line="259" w:lineRule="auto"/>
              <w:rPr>
                <w:szCs w:val="20"/>
              </w:rPr>
            </w:pPr>
            <w:r w:rsidRPr="000438EE">
              <w:rPr>
                <w:szCs w:val="20"/>
              </w:rPr>
              <w:t xml:space="preserve">Het </w:t>
            </w:r>
            <w:r w:rsidRPr="000438EE" w:rsidR="00782D2E">
              <w:rPr>
                <w:szCs w:val="20"/>
              </w:rPr>
              <w:t>ondersteunings</w:t>
            </w:r>
            <w:r w:rsidRPr="000438EE">
              <w:rPr>
                <w:szCs w:val="20"/>
              </w:rPr>
              <w:t>plan omschrijft de kansen/ mogelijkheden van de cliënt (eigen kracht/sociale netwerk).</w:t>
            </w:r>
          </w:p>
        </w:tc>
        <w:tc>
          <w:tcPr>
            <w:tcW w:w="1167" w:type="dxa"/>
          </w:tcPr>
          <w:p w:rsidRPr="00033AF1" w:rsidR="00033AF1" w:rsidP="00033AF1" w:rsidRDefault="00033AF1" w14:paraId="0BEABF56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70887F3" w14:textId="77777777">
        <w:tc>
          <w:tcPr>
            <w:tcW w:w="945" w:type="dxa"/>
          </w:tcPr>
          <w:p w:rsidRPr="00380DFC" w:rsidR="00033AF1" w:rsidP="00033AF1" w:rsidRDefault="00033AF1" w14:paraId="6C248CD7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1.1.6</w:t>
            </w:r>
          </w:p>
        </w:tc>
        <w:tc>
          <w:tcPr>
            <w:tcW w:w="7175" w:type="dxa"/>
          </w:tcPr>
          <w:p w:rsidRPr="000438EE" w:rsidR="00033AF1" w:rsidP="00033AF1" w:rsidRDefault="00033AF1" w14:paraId="513BFFA0" w14:textId="42A2A566">
            <w:pPr>
              <w:spacing w:line="259" w:lineRule="auto"/>
              <w:rPr>
                <w:szCs w:val="20"/>
              </w:rPr>
            </w:pPr>
            <w:r w:rsidRPr="000438EE">
              <w:rPr>
                <w:szCs w:val="20"/>
              </w:rPr>
              <w:t xml:space="preserve">Het </w:t>
            </w:r>
            <w:r w:rsidRPr="000438EE" w:rsidR="00782D2E">
              <w:rPr>
                <w:szCs w:val="20"/>
              </w:rPr>
              <w:t>ondersteunings</w:t>
            </w:r>
            <w:r w:rsidRPr="000438EE">
              <w:rPr>
                <w:szCs w:val="20"/>
              </w:rPr>
              <w:t>plan geeft aan welke voorziening wordt geboden.</w:t>
            </w:r>
          </w:p>
        </w:tc>
        <w:tc>
          <w:tcPr>
            <w:tcW w:w="1167" w:type="dxa"/>
          </w:tcPr>
          <w:p w:rsidRPr="00033AF1" w:rsidR="00033AF1" w:rsidP="00033AF1" w:rsidRDefault="00033AF1" w14:paraId="05CA9025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02434C3E" w14:textId="77777777">
        <w:tc>
          <w:tcPr>
            <w:tcW w:w="945" w:type="dxa"/>
          </w:tcPr>
          <w:p w:rsidRPr="00380DFC" w:rsidR="00033AF1" w:rsidP="00033AF1" w:rsidRDefault="00033AF1" w14:paraId="2D544B12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1.1.7</w:t>
            </w:r>
          </w:p>
        </w:tc>
        <w:tc>
          <w:tcPr>
            <w:tcW w:w="7175" w:type="dxa"/>
          </w:tcPr>
          <w:p w:rsidRPr="000438EE" w:rsidR="00033AF1" w:rsidP="0021161A" w:rsidRDefault="00033AF1" w14:paraId="15D0CA8F" w14:textId="031FC012">
            <w:pPr>
              <w:spacing w:line="259" w:lineRule="auto"/>
              <w:jc w:val="left"/>
              <w:rPr>
                <w:szCs w:val="20"/>
              </w:rPr>
            </w:pPr>
            <w:r w:rsidRPr="000438EE">
              <w:rPr>
                <w:szCs w:val="20"/>
              </w:rPr>
              <w:t xml:space="preserve">De rol van het sociale netwerk van de cliënt is beschreven in het </w:t>
            </w:r>
            <w:r w:rsidRPr="000438EE" w:rsidR="0021161A">
              <w:rPr>
                <w:szCs w:val="20"/>
              </w:rPr>
              <w:t>ondersteunings</w:t>
            </w:r>
            <w:r w:rsidRPr="000438EE">
              <w:rPr>
                <w:szCs w:val="20"/>
              </w:rPr>
              <w:t>plan.</w:t>
            </w:r>
          </w:p>
        </w:tc>
        <w:tc>
          <w:tcPr>
            <w:tcW w:w="1167" w:type="dxa"/>
          </w:tcPr>
          <w:p w:rsidRPr="00033AF1" w:rsidR="00033AF1" w:rsidP="00033AF1" w:rsidRDefault="00033AF1" w14:paraId="05F77B56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216BCB30" w14:textId="77777777">
        <w:tc>
          <w:tcPr>
            <w:tcW w:w="945" w:type="dxa"/>
          </w:tcPr>
          <w:p w:rsidRPr="00380DFC" w:rsidR="00033AF1" w:rsidP="00033AF1" w:rsidRDefault="00033AF1" w14:paraId="6AD08A43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1.1.8</w:t>
            </w:r>
          </w:p>
        </w:tc>
        <w:tc>
          <w:tcPr>
            <w:tcW w:w="7175" w:type="dxa"/>
          </w:tcPr>
          <w:p w:rsidRPr="000438EE" w:rsidR="00033AF1" w:rsidP="0021161A" w:rsidRDefault="00033AF1" w14:paraId="5D551ED5" w14:textId="77777777">
            <w:pPr>
              <w:spacing w:line="259" w:lineRule="auto"/>
              <w:jc w:val="left"/>
              <w:rPr>
                <w:szCs w:val="20"/>
              </w:rPr>
            </w:pPr>
            <w:r w:rsidRPr="000438EE">
              <w:rPr>
                <w:szCs w:val="20"/>
              </w:rPr>
              <w:t>De afstemming tussen dagbesteding, werk en wonen is zichtbaar in het ondersteuningsplan.</w:t>
            </w:r>
          </w:p>
        </w:tc>
        <w:tc>
          <w:tcPr>
            <w:tcW w:w="1167" w:type="dxa"/>
          </w:tcPr>
          <w:p w:rsidRPr="00033AF1" w:rsidR="00033AF1" w:rsidP="00033AF1" w:rsidRDefault="00033AF1" w14:paraId="258CB0EA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04BF74BE" w14:textId="77777777">
        <w:tc>
          <w:tcPr>
            <w:tcW w:w="945" w:type="dxa"/>
          </w:tcPr>
          <w:p w:rsidRPr="00380DFC" w:rsidR="00033AF1" w:rsidP="00033AF1" w:rsidRDefault="00033AF1" w14:paraId="3F5EC389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1.1.9</w:t>
            </w:r>
          </w:p>
        </w:tc>
        <w:tc>
          <w:tcPr>
            <w:tcW w:w="7175" w:type="dxa"/>
          </w:tcPr>
          <w:p w:rsidRPr="000438EE" w:rsidR="00033AF1" w:rsidP="4901753A" w:rsidRDefault="00033AF1" w14:paraId="3180231B" w14:textId="61A10CF8">
            <w:pPr>
              <w:spacing w:line="259" w:lineRule="auto"/>
              <w:jc w:val="left"/>
            </w:pPr>
            <w:r>
              <w:t xml:space="preserve">De afstemming van de geboden voorziening op andere vormen van geboden hulp en zorg is </w:t>
            </w:r>
            <w:r w:rsidRPr="3685EA1C">
              <w:rPr>
                <w:sz w:val="16"/>
                <w:szCs w:val="16"/>
              </w:rPr>
              <w:t>zichtbaar</w:t>
            </w:r>
            <w:r>
              <w:t xml:space="preserve"> in het ondersteuningsplan.</w:t>
            </w:r>
          </w:p>
        </w:tc>
        <w:tc>
          <w:tcPr>
            <w:tcW w:w="1167" w:type="dxa"/>
          </w:tcPr>
          <w:p w:rsidRPr="00033AF1" w:rsidR="00033AF1" w:rsidP="00033AF1" w:rsidRDefault="00033AF1" w14:paraId="1BCF8F76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6C1FE326" w14:textId="77777777">
        <w:tc>
          <w:tcPr>
            <w:tcW w:w="945" w:type="dxa"/>
          </w:tcPr>
          <w:p w:rsidRPr="00380DFC" w:rsidR="00033AF1" w:rsidP="00033AF1" w:rsidRDefault="00033AF1" w14:paraId="3FEE4C74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1.1.10</w:t>
            </w:r>
          </w:p>
        </w:tc>
        <w:tc>
          <w:tcPr>
            <w:tcW w:w="7175" w:type="dxa"/>
          </w:tcPr>
          <w:p w:rsidRPr="00033AF1" w:rsidR="00033AF1" w:rsidP="00CC3BBB" w:rsidRDefault="00033AF1" w14:paraId="33F7D728" w14:textId="46A33E5A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De ondersteuningsvraag van de cliënt is in samenwerking met de cliënt in het ondersteuningsplan geformuleerd.</w:t>
            </w:r>
            <w:r w:rsidR="00E92F13">
              <w:rPr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Pr="00033AF1" w:rsidR="00033AF1" w:rsidP="00033AF1" w:rsidRDefault="00033AF1" w14:paraId="4605EB47" w14:textId="1D4FF34B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7C4C37F2" w14:textId="77777777">
        <w:tc>
          <w:tcPr>
            <w:tcW w:w="945" w:type="dxa"/>
          </w:tcPr>
          <w:p w:rsidRPr="00380DFC" w:rsidR="00033AF1" w:rsidP="00033AF1" w:rsidRDefault="00033AF1" w14:paraId="1E5A1946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1.1.11</w:t>
            </w:r>
          </w:p>
        </w:tc>
        <w:tc>
          <w:tcPr>
            <w:tcW w:w="7175" w:type="dxa"/>
          </w:tcPr>
          <w:p w:rsidRPr="00033AF1" w:rsidR="00033AF1" w:rsidP="003D6B2F" w:rsidRDefault="00033AF1" w14:paraId="01885EA3" w14:textId="28852866">
            <w:pPr>
              <w:spacing w:line="259" w:lineRule="auto"/>
              <w:jc w:val="left"/>
              <w:rPr>
                <w:szCs w:val="20"/>
              </w:rPr>
            </w:pPr>
            <w:r w:rsidRPr="00257BE0">
              <w:rPr>
                <w:szCs w:val="20"/>
              </w:rPr>
              <w:t>Afwijk</w:t>
            </w:r>
            <w:r w:rsidRPr="00257BE0" w:rsidR="00B836AD">
              <w:rPr>
                <w:szCs w:val="20"/>
              </w:rPr>
              <w:t>en</w:t>
            </w:r>
            <w:r w:rsidRPr="00257BE0">
              <w:rPr>
                <w:szCs w:val="20"/>
              </w:rPr>
              <w:t xml:space="preserve"> </w:t>
            </w:r>
            <w:r w:rsidRPr="00257BE0" w:rsidR="00B836AD">
              <w:rPr>
                <w:szCs w:val="20"/>
              </w:rPr>
              <w:t xml:space="preserve">van </w:t>
            </w:r>
            <w:r w:rsidRPr="00257BE0" w:rsidR="00113BFA">
              <w:rPr>
                <w:szCs w:val="20"/>
              </w:rPr>
              <w:t xml:space="preserve">de afspraken in </w:t>
            </w:r>
            <w:r w:rsidRPr="00257BE0" w:rsidR="003D6B2F">
              <w:rPr>
                <w:szCs w:val="20"/>
              </w:rPr>
              <w:t>het ondersteunings</w:t>
            </w:r>
            <w:r w:rsidRPr="00257BE0">
              <w:rPr>
                <w:szCs w:val="20"/>
              </w:rPr>
              <w:t xml:space="preserve">plan </w:t>
            </w:r>
            <w:r w:rsidRPr="00033AF1">
              <w:rPr>
                <w:szCs w:val="20"/>
              </w:rPr>
              <w:t>word</w:t>
            </w:r>
            <w:r w:rsidR="00405AA9">
              <w:rPr>
                <w:szCs w:val="20"/>
              </w:rPr>
              <w:t xml:space="preserve">t </w:t>
            </w:r>
            <w:r w:rsidR="007776A0">
              <w:rPr>
                <w:szCs w:val="20"/>
              </w:rPr>
              <w:t>in het ondersteuningsplan gemotiveerd toegelicht.</w:t>
            </w:r>
          </w:p>
        </w:tc>
        <w:tc>
          <w:tcPr>
            <w:tcW w:w="1167" w:type="dxa"/>
          </w:tcPr>
          <w:p w:rsidRPr="00033AF1" w:rsidR="00033AF1" w:rsidP="00033AF1" w:rsidRDefault="00033AF1" w14:paraId="67A33C46" w14:textId="0794225E">
            <w:pPr>
              <w:spacing w:line="259" w:lineRule="auto"/>
              <w:rPr>
                <w:szCs w:val="20"/>
              </w:rPr>
            </w:pPr>
          </w:p>
        </w:tc>
      </w:tr>
      <w:tr w:rsidRPr="00033AF1" w:rsidR="00051E7F" w:rsidTr="3685EA1C" w14:paraId="7B0024C1" w14:textId="77777777">
        <w:tc>
          <w:tcPr>
            <w:tcW w:w="945" w:type="dxa"/>
          </w:tcPr>
          <w:p w:rsidRPr="00380DFC" w:rsidR="00051E7F" w:rsidP="00033AF1" w:rsidRDefault="00051E7F" w14:paraId="3CC8CFD6" w14:textId="7102D5FA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1.1.12</w:t>
            </w:r>
          </w:p>
        </w:tc>
        <w:tc>
          <w:tcPr>
            <w:tcW w:w="7175" w:type="dxa"/>
          </w:tcPr>
          <w:p w:rsidRPr="00033AF1" w:rsidR="00051E7F" w:rsidP="003D6B2F" w:rsidRDefault="006D6EE8" w14:paraId="7EDA125D" w14:textId="29ED16E5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Afwijken van de afspraken in het ondersteuningsplan worden met de cliënt</w:t>
            </w:r>
            <w:r w:rsidR="00257BE0">
              <w:rPr>
                <w:szCs w:val="20"/>
              </w:rPr>
              <w:t xml:space="preserve"> en/of diens wettelijk vertegenwoordiger besproken.</w:t>
            </w:r>
          </w:p>
        </w:tc>
        <w:tc>
          <w:tcPr>
            <w:tcW w:w="1167" w:type="dxa"/>
          </w:tcPr>
          <w:p w:rsidR="00051E7F" w:rsidP="00033AF1" w:rsidRDefault="00051E7F" w14:paraId="0EFF80E2" w14:textId="77777777">
            <w:pPr>
              <w:spacing w:line="259" w:lineRule="auto"/>
              <w:rPr>
                <w:szCs w:val="20"/>
                <w:highlight w:val="yellow"/>
              </w:rPr>
            </w:pPr>
          </w:p>
        </w:tc>
      </w:tr>
      <w:tr w:rsidRPr="00033AF1" w:rsidR="00033AF1" w:rsidTr="3685EA1C" w14:paraId="4C1867C9" w14:textId="77777777">
        <w:tc>
          <w:tcPr>
            <w:tcW w:w="945" w:type="dxa"/>
          </w:tcPr>
          <w:p w:rsidRPr="00380DFC" w:rsidR="00033AF1" w:rsidP="00033AF1" w:rsidRDefault="00033AF1" w14:paraId="130B4783" w14:textId="392E6E11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</w:t>
            </w:r>
            <w:r w:rsidR="007776A0">
              <w:rPr>
                <w:szCs w:val="20"/>
              </w:rPr>
              <w:t>3</w:t>
            </w:r>
          </w:p>
        </w:tc>
        <w:tc>
          <w:tcPr>
            <w:tcW w:w="7175" w:type="dxa"/>
          </w:tcPr>
          <w:p w:rsidRPr="00033AF1" w:rsidR="00033AF1" w:rsidP="00033AF1" w:rsidRDefault="00033AF1" w14:paraId="32C32529" w14:textId="303C2526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 xml:space="preserve">In het </w:t>
            </w:r>
            <w:r w:rsidRPr="007776A0" w:rsidR="00E50041">
              <w:rPr>
                <w:szCs w:val="20"/>
              </w:rPr>
              <w:t>ondersteunings</w:t>
            </w:r>
            <w:r w:rsidRPr="00033AF1">
              <w:rPr>
                <w:szCs w:val="20"/>
              </w:rPr>
              <w:t>plan staat de naam van de eerste verantwoordelijke vermeld.</w:t>
            </w:r>
          </w:p>
        </w:tc>
        <w:tc>
          <w:tcPr>
            <w:tcW w:w="1167" w:type="dxa"/>
          </w:tcPr>
          <w:p w:rsidRPr="00033AF1" w:rsidR="00033AF1" w:rsidP="00033AF1" w:rsidRDefault="00033AF1" w14:paraId="0375750F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11470490" w14:textId="77777777">
        <w:tc>
          <w:tcPr>
            <w:tcW w:w="945" w:type="dxa"/>
          </w:tcPr>
          <w:p w:rsidRPr="00380DFC" w:rsidR="00033AF1" w:rsidP="00033AF1" w:rsidRDefault="00033AF1" w14:paraId="5F5271B8" w14:textId="09DFAD8C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</w:t>
            </w:r>
            <w:r w:rsidR="008228EA">
              <w:rPr>
                <w:szCs w:val="20"/>
              </w:rPr>
              <w:t>4</w:t>
            </w:r>
          </w:p>
        </w:tc>
        <w:tc>
          <w:tcPr>
            <w:tcW w:w="7175" w:type="dxa"/>
          </w:tcPr>
          <w:p w:rsidRPr="00033AF1" w:rsidR="00033AF1" w:rsidP="00033AF1" w:rsidRDefault="00033AF1" w14:paraId="78E188AA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De eerstverantwoordelijk of diens vervanger is bekend bij de cliënt.</w:t>
            </w:r>
          </w:p>
        </w:tc>
        <w:tc>
          <w:tcPr>
            <w:tcW w:w="1167" w:type="dxa"/>
          </w:tcPr>
          <w:p w:rsidRPr="00033AF1" w:rsidR="00033AF1" w:rsidP="00033AF1" w:rsidRDefault="00033AF1" w14:paraId="7F44E661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116AF7E9" w14:textId="77777777">
        <w:tc>
          <w:tcPr>
            <w:tcW w:w="945" w:type="dxa"/>
          </w:tcPr>
          <w:p w:rsidRPr="00380DFC" w:rsidR="00033AF1" w:rsidP="00033AF1" w:rsidRDefault="00033AF1" w14:paraId="6C86BC63" w14:textId="6D0BB9B4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</w:t>
            </w:r>
            <w:r w:rsidR="008228EA">
              <w:rPr>
                <w:szCs w:val="20"/>
              </w:rPr>
              <w:t>5</w:t>
            </w:r>
          </w:p>
        </w:tc>
        <w:tc>
          <w:tcPr>
            <w:tcW w:w="7175" w:type="dxa"/>
          </w:tcPr>
          <w:p w:rsidRPr="00033AF1" w:rsidR="00033AF1" w:rsidP="00413606" w:rsidRDefault="00033AF1" w14:paraId="07F60506" w14:textId="57B7CD0C">
            <w:pPr>
              <w:spacing w:line="259" w:lineRule="auto"/>
              <w:jc w:val="left"/>
              <w:rPr>
                <w:szCs w:val="20"/>
              </w:rPr>
            </w:pPr>
            <w:r w:rsidRPr="00CF07B5">
              <w:rPr>
                <w:szCs w:val="20"/>
              </w:rPr>
              <w:t xml:space="preserve">Het </w:t>
            </w:r>
            <w:r w:rsidRPr="00CF07B5" w:rsidR="00413606">
              <w:rPr>
                <w:szCs w:val="20"/>
              </w:rPr>
              <w:t>ondersteunings</w:t>
            </w:r>
            <w:r w:rsidRPr="00CF07B5">
              <w:rPr>
                <w:szCs w:val="20"/>
              </w:rPr>
              <w:t>plan wordt</w:t>
            </w:r>
            <w:r w:rsidRPr="00CF07B5" w:rsidR="00083BBC">
              <w:rPr>
                <w:szCs w:val="20"/>
              </w:rPr>
              <w:t xml:space="preserve"> tenminste 1x per jaar</w:t>
            </w:r>
            <w:r w:rsidRPr="00CF07B5">
              <w:rPr>
                <w:szCs w:val="20"/>
              </w:rPr>
              <w:t xml:space="preserve"> </w:t>
            </w:r>
            <w:r w:rsidRPr="00CF07B5" w:rsidR="009C2497">
              <w:rPr>
                <w:szCs w:val="20"/>
              </w:rPr>
              <w:t xml:space="preserve">door de aanbieder </w:t>
            </w:r>
            <w:r w:rsidRPr="00CF07B5" w:rsidR="00CF07B5">
              <w:rPr>
                <w:szCs w:val="20"/>
              </w:rPr>
              <w:t>met</w:t>
            </w:r>
            <w:r w:rsidRPr="00CF07B5" w:rsidR="009C2497">
              <w:rPr>
                <w:szCs w:val="20"/>
              </w:rPr>
              <w:t xml:space="preserve"> de client </w:t>
            </w:r>
            <w:r w:rsidRPr="00CF07B5">
              <w:rPr>
                <w:szCs w:val="20"/>
              </w:rPr>
              <w:t>geëvalueerd</w:t>
            </w:r>
            <w:r w:rsidRPr="00CF07B5" w:rsidR="00172F00">
              <w:rPr>
                <w:szCs w:val="20"/>
              </w:rPr>
              <w:t xml:space="preserve">. </w:t>
            </w:r>
          </w:p>
        </w:tc>
        <w:tc>
          <w:tcPr>
            <w:tcW w:w="1167" w:type="dxa"/>
          </w:tcPr>
          <w:p w:rsidRPr="00033AF1" w:rsidR="00033AF1" w:rsidP="00033AF1" w:rsidRDefault="00033AF1" w14:paraId="042B6FC1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7D3AD83F" w14:textId="77777777">
        <w:tc>
          <w:tcPr>
            <w:tcW w:w="945" w:type="dxa"/>
          </w:tcPr>
          <w:p w:rsidRPr="00380DFC" w:rsidR="00033AF1" w:rsidP="00033AF1" w:rsidRDefault="00033AF1" w14:paraId="4FB57358" w14:textId="33711A1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</w:t>
            </w:r>
            <w:r w:rsidR="008228EA">
              <w:rPr>
                <w:szCs w:val="20"/>
              </w:rPr>
              <w:t>6</w:t>
            </w:r>
          </w:p>
        </w:tc>
        <w:tc>
          <w:tcPr>
            <w:tcW w:w="7175" w:type="dxa"/>
          </w:tcPr>
          <w:p w:rsidRPr="00033AF1" w:rsidR="00033AF1" w:rsidP="00033AF1" w:rsidRDefault="00734A8A" w14:paraId="7F16DEAA" w14:textId="41421BAD">
            <w:pPr>
              <w:spacing w:line="259" w:lineRule="auto"/>
              <w:rPr>
                <w:strike/>
                <w:szCs w:val="20"/>
              </w:rPr>
            </w:pPr>
            <w:r w:rsidRPr="00CF07B5">
              <w:rPr>
                <w:szCs w:val="20"/>
              </w:rPr>
              <w:t>Het verslag van de evaluatie is opgenomen in het ondersteuningsplan.</w:t>
            </w:r>
          </w:p>
        </w:tc>
        <w:tc>
          <w:tcPr>
            <w:tcW w:w="1167" w:type="dxa"/>
          </w:tcPr>
          <w:p w:rsidRPr="00033AF1" w:rsidR="00033AF1" w:rsidP="00033AF1" w:rsidRDefault="00033AF1" w14:paraId="2B692EF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636D242F" w14:textId="77777777">
        <w:tc>
          <w:tcPr>
            <w:tcW w:w="945" w:type="dxa"/>
          </w:tcPr>
          <w:p w:rsidRPr="00380DFC" w:rsidR="00033AF1" w:rsidP="00033AF1" w:rsidRDefault="00033AF1" w14:paraId="5586DD06" w14:textId="21E33CE5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</w:t>
            </w:r>
            <w:r w:rsidR="008228EA">
              <w:rPr>
                <w:szCs w:val="20"/>
              </w:rPr>
              <w:t>7</w:t>
            </w:r>
          </w:p>
        </w:tc>
        <w:tc>
          <w:tcPr>
            <w:tcW w:w="7175" w:type="dxa"/>
          </w:tcPr>
          <w:p w:rsidRPr="00033AF1" w:rsidR="00033AF1" w:rsidP="00734A8A" w:rsidRDefault="00033AF1" w14:paraId="31DA1E00" w14:textId="584BB41E">
            <w:pPr>
              <w:spacing w:line="259" w:lineRule="auto"/>
              <w:jc w:val="left"/>
              <w:rPr>
                <w:szCs w:val="20"/>
              </w:rPr>
            </w:pPr>
            <w:r w:rsidRPr="008228EA">
              <w:rPr>
                <w:szCs w:val="20"/>
              </w:rPr>
              <w:t>Op basis van de evaluatie worden de doelen zo nodig bijgesteld</w:t>
            </w:r>
            <w:r w:rsidRPr="008228EA" w:rsidR="00734A8A">
              <w:rPr>
                <w:szCs w:val="20"/>
              </w:rPr>
              <w:t xml:space="preserve"> in het ondersteuningsplan</w:t>
            </w:r>
            <w:r w:rsidR="008228EA">
              <w:rPr>
                <w:szCs w:val="20"/>
              </w:rPr>
              <w:t>.</w:t>
            </w:r>
          </w:p>
        </w:tc>
        <w:tc>
          <w:tcPr>
            <w:tcW w:w="1167" w:type="dxa"/>
          </w:tcPr>
          <w:p w:rsidRPr="00033AF1" w:rsidR="00033AF1" w:rsidP="00033AF1" w:rsidRDefault="00033AF1" w14:paraId="17BDB248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A6EC367" w14:textId="77777777">
        <w:tc>
          <w:tcPr>
            <w:tcW w:w="945" w:type="dxa"/>
          </w:tcPr>
          <w:p w:rsidRPr="00380DFC" w:rsidR="00033AF1" w:rsidP="00033AF1" w:rsidRDefault="00033AF1" w14:paraId="1087022E" w14:textId="77777777">
            <w:pPr>
              <w:spacing w:line="259" w:lineRule="auto"/>
              <w:rPr>
                <w:szCs w:val="20"/>
              </w:rPr>
            </w:pPr>
            <w:r w:rsidRPr="00380DFC">
              <w:rPr>
                <w:szCs w:val="20"/>
              </w:rPr>
              <w:t>1.1.18</w:t>
            </w:r>
          </w:p>
        </w:tc>
        <w:tc>
          <w:tcPr>
            <w:tcW w:w="7175" w:type="dxa"/>
          </w:tcPr>
          <w:p w:rsidRPr="00033AF1" w:rsidR="00033AF1" w:rsidP="00EE6AF3" w:rsidRDefault="00033AF1" w14:paraId="266B503E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De datum van de eerstvolgende evaluatie staat in het ondersteuningsplan genoteerd.</w:t>
            </w:r>
          </w:p>
        </w:tc>
        <w:tc>
          <w:tcPr>
            <w:tcW w:w="1167" w:type="dxa"/>
          </w:tcPr>
          <w:p w:rsidRPr="00033AF1" w:rsidR="00033AF1" w:rsidP="00033AF1" w:rsidRDefault="00033AF1" w14:paraId="7DF21078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5DB0B829" w14:textId="77777777">
        <w:tc>
          <w:tcPr>
            <w:tcW w:w="9287" w:type="dxa"/>
            <w:gridSpan w:val="3"/>
          </w:tcPr>
          <w:p w:rsidRPr="00033AF1" w:rsidR="00033AF1" w:rsidP="00033AF1" w:rsidRDefault="00033AF1" w14:paraId="164B3158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3685EA1C" w14:paraId="1535DB1F" w14:textId="77777777">
        <w:tc>
          <w:tcPr>
            <w:tcW w:w="9287" w:type="dxa"/>
            <w:gridSpan w:val="3"/>
          </w:tcPr>
          <w:p w:rsidRPr="00033AF1" w:rsidR="00033AF1" w:rsidP="00033AF1" w:rsidRDefault="00033AF1" w14:paraId="5F95E9C4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5688E0C6" w14:textId="77777777">
        <w:tc>
          <w:tcPr>
            <w:tcW w:w="9287" w:type="dxa"/>
            <w:gridSpan w:val="3"/>
          </w:tcPr>
          <w:p w:rsidRPr="00033AF1" w:rsidR="00033AF1" w:rsidP="00033AF1" w:rsidRDefault="00033AF1" w14:paraId="4E2402B6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6A043349" w14:textId="77777777">
        <w:tc>
          <w:tcPr>
            <w:tcW w:w="9287" w:type="dxa"/>
            <w:gridSpan w:val="3"/>
          </w:tcPr>
          <w:p w:rsidRPr="00033AF1" w:rsidR="00033AF1" w:rsidP="00033AF1" w:rsidRDefault="00033AF1" w14:paraId="5C23F1E8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620C614B" w14:textId="77777777">
        <w:tc>
          <w:tcPr>
            <w:tcW w:w="9287" w:type="dxa"/>
            <w:gridSpan w:val="3"/>
          </w:tcPr>
          <w:p w:rsidRPr="00033AF1" w:rsidR="00033AF1" w:rsidP="00033AF1" w:rsidRDefault="00033AF1" w14:paraId="3E3067D6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3685EA1C" w14:paraId="08F0AF3B" w14:textId="77777777">
        <w:tc>
          <w:tcPr>
            <w:tcW w:w="9287" w:type="dxa"/>
            <w:gridSpan w:val="3"/>
          </w:tcPr>
          <w:p w:rsidRPr="00033AF1" w:rsidR="00033AF1" w:rsidP="00033AF1" w:rsidRDefault="00033AF1" w14:paraId="0FFD714F" w14:textId="77777777">
            <w:pPr>
              <w:spacing w:line="259" w:lineRule="auto"/>
              <w:rPr>
                <w:szCs w:val="20"/>
              </w:rPr>
            </w:pPr>
          </w:p>
        </w:tc>
      </w:tr>
    </w:tbl>
    <w:p w:rsidRPr="00A72942" w:rsidR="00033AF1" w:rsidP="00033AF1" w:rsidRDefault="00033AF1" w14:paraId="147F2182" w14:textId="73BB3848">
      <w:pPr>
        <w:spacing w:line="259" w:lineRule="auto"/>
        <w:jc w:val="both"/>
        <w:rPr>
          <w:b/>
          <w:bCs/>
          <w:color w:val="1F497D" w:themeColor="text2"/>
          <w:sz w:val="16"/>
          <w:szCs w:val="16"/>
        </w:rPr>
      </w:pPr>
    </w:p>
    <w:p w:rsidRPr="00033AF1" w:rsidR="00A72942" w:rsidP="00033AF1" w:rsidRDefault="00A72942" w14:paraId="44CDF4B8" w14:textId="77777777">
      <w:pPr>
        <w:spacing w:line="259" w:lineRule="auto"/>
        <w:jc w:val="both"/>
        <w:rPr>
          <w:b/>
          <w:bCs/>
          <w:color w:val="1F497D" w:themeColor="text2"/>
          <w:sz w:val="32"/>
          <w:szCs w:val="3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7"/>
        <w:gridCol w:w="7312"/>
        <w:gridCol w:w="1158"/>
      </w:tblGrid>
      <w:tr w:rsidRPr="00033AF1" w:rsidR="00033AF1" w14:paraId="2FD2B71D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6C353F1B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 xml:space="preserve">1.2 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51C2E891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Uitvoering van de ondersteuning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3D60E2F6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48EFBA81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14:paraId="77005E6B" w14:textId="77777777">
        <w:tc>
          <w:tcPr>
            <w:tcW w:w="846" w:type="dxa"/>
          </w:tcPr>
          <w:p w:rsidRPr="00033AF1" w:rsidR="00033AF1" w:rsidP="00033AF1" w:rsidRDefault="00033AF1" w14:paraId="41C79B9E" w14:textId="77777777">
            <w:pPr>
              <w:spacing w:line="259" w:lineRule="auto"/>
            </w:pPr>
            <w:r w:rsidRPr="4901753A">
              <w:t>1.2.1</w:t>
            </w:r>
          </w:p>
        </w:tc>
        <w:tc>
          <w:tcPr>
            <w:tcW w:w="8363" w:type="dxa"/>
          </w:tcPr>
          <w:p w:rsidRPr="00033AF1" w:rsidR="00033AF1" w:rsidP="0011193C" w:rsidRDefault="00033AF1" w14:paraId="21A9CC33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De ondersteuning is gericht op het vergroten van de zelfredzaamheid en de participatie van de cliënten.</w:t>
            </w:r>
          </w:p>
        </w:tc>
        <w:tc>
          <w:tcPr>
            <w:tcW w:w="1247" w:type="dxa"/>
          </w:tcPr>
          <w:p w:rsidRPr="00033AF1" w:rsidR="00033AF1" w:rsidP="00033AF1" w:rsidRDefault="00033AF1" w14:paraId="0A0B852A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25DFB032" w14:textId="77777777">
        <w:tc>
          <w:tcPr>
            <w:tcW w:w="846" w:type="dxa"/>
          </w:tcPr>
          <w:p w:rsidRPr="00033AF1" w:rsidR="00033AF1" w:rsidP="00033AF1" w:rsidRDefault="00033AF1" w14:paraId="6433179E" w14:textId="77777777">
            <w:pPr>
              <w:spacing w:line="259" w:lineRule="auto"/>
            </w:pPr>
            <w:r w:rsidRPr="4901753A">
              <w:t>1.2.2</w:t>
            </w:r>
          </w:p>
        </w:tc>
        <w:tc>
          <w:tcPr>
            <w:tcW w:w="8363" w:type="dxa"/>
          </w:tcPr>
          <w:p w:rsidRPr="00033AF1" w:rsidR="00033AF1" w:rsidP="0011193C" w:rsidRDefault="00033AF1" w14:paraId="75E0D1C1" w14:textId="43DB94DF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Er wordt gewerkt richting de uitstroom van cliënten (bijv. richting een vervolgtraject). </w:t>
            </w:r>
          </w:p>
        </w:tc>
        <w:tc>
          <w:tcPr>
            <w:tcW w:w="1247" w:type="dxa"/>
          </w:tcPr>
          <w:p w:rsidRPr="00033AF1" w:rsidR="00033AF1" w:rsidP="00033AF1" w:rsidRDefault="00033AF1" w14:paraId="4CDBC349" w14:textId="74F4BA8D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1FB9A1DF" w14:textId="77777777">
        <w:tc>
          <w:tcPr>
            <w:tcW w:w="846" w:type="dxa"/>
          </w:tcPr>
          <w:p w:rsidRPr="00033AF1" w:rsidR="00033AF1" w:rsidP="00033AF1" w:rsidRDefault="00033AF1" w14:paraId="11773E7E" w14:textId="77777777">
            <w:pPr>
              <w:spacing w:line="259" w:lineRule="auto"/>
            </w:pPr>
            <w:r w:rsidRPr="4901753A">
              <w:t>1.2.3</w:t>
            </w:r>
          </w:p>
        </w:tc>
        <w:tc>
          <w:tcPr>
            <w:tcW w:w="8363" w:type="dxa"/>
          </w:tcPr>
          <w:p w:rsidRPr="00430B16" w:rsidR="00033AF1" w:rsidP="0011193C" w:rsidRDefault="00033AF1" w14:paraId="26A51076" w14:textId="3AF1CE49">
            <w:pPr>
              <w:spacing w:line="259" w:lineRule="auto"/>
              <w:jc w:val="left"/>
              <w:rPr>
                <w:szCs w:val="20"/>
              </w:rPr>
            </w:pPr>
            <w:r w:rsidRPr="00430B16">
              <w:rPr>
                <w:szCs w:val="20"/>
              </w:rPr>
              <w:t>De cliënt</w:t>
            </w:r>
            <w:r w:rsidRPr="00430B16" w:rsidR="00CC0F1D">
              <w:rPr>
                <w:szCs w:val="20"/>
              </w:rPr>
              <w:t>en</w:t>
            </w:r>
            <w:r w:rsidRPr="00430B16">
              <w:rPr>
                <w:szCs w:val="20"/>
              </w:rPr>
              <w:t xml:space="preserve"> </w:t>
            </w:r>
            <w:r w:rsidRPr="00430B16" w:rsidR="00CC0F1D">
              <w:rPr>
                <w:szCs w:val="20"/>
              </w:rPr>
              <w:t>zijn</w:t>
            </w:r>
            <w:r w:rsidRPr="00430B16">
              <w:rPr>
                <w:szCs w:val="20"/>
              </w:rPr>
              <w:t xml:space="preserve"> tevreden over de geboden ondersteuning.</w:t>
            </w:r>
          </w:p>
        </w:tc>
        <w:tc>
          <w:tcPr>
            <w:tcW w:w="1247" w:type="dxa"/>
          </w:tcPr>
          <w:p w:rsidRPr="00033AF1" w:rsidR="00033AF1" w:rsidP="00033AF1" w:rsidRDefault="00033AF1" w14:paraId="25754A8C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04AA9B42" w14:textId="77777777">
        <w:tc>
          <w:tcPr>
            <w:tcW w:w="846" w:type="dxa"/>
          </w:tcPr>
          <w:p w:rsidRPr="00033AF1" w:rsidR="00033AF1" w:rsidP="00033AF1" w:rsidRDefault="00033AF1" w14:paraId="2F83A6A7" w14:textId="77777777">
            <w:pPr>
              <w:spacing w:line="259" w:lineRule="auto"/>
            </w:pPr>
            <w:r w:rsidRPr="4901753A">
              <w:lastRenderedPageBreak/>
              <w:t>1.2.4</w:t>
            </w:r>
          </w:p>
        </w:tc>
        <w:tc>
          <w:tcPr>
            <w:tcW w:w="8363" w:type="dxa"/>
          </w:tcPr>
          <w:p w:rsidRPr="00033AF1" w:rsidR="00033AF1" w:rsidP="00CC0F1D" w:rsidRDefault="00033AF1" w14:paraId="689D28CF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De medewerkers zijn op de hoogte van de persoonlijke omstandigheden die relevant zijn voor de ondersteuning.</w:t>
            </w:r>
          </w:p>
        </w:tc>
        <w:tc>
          <w:tcPr>
            <w:tcW w:w="1247" w:type="dxa"/>
          </w:tcPr>
          <w:p w:rsidRPr="00033AF1" w:rsidR="00033AF1" w:rsidP="00033AF1" w:rsidRDefault="00033AF1" w14:paraId="70338CB9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53A37767" w14:textId="77777777">
        <w:tc>
          <w:tcPr>
            <w:tcW w:w="846" w:type="dxa"/>
          </w:tcPr>
          <w:p w:rsidRPr="00033AF1" w:rsidR="00033AF1" w:rsidP="00033AF1" w:rsidRDefault="00033AF1" w14:paraId="2012E4CE" w14:textId="77777777">
            <w:pPr>
              <w:spacing w:line="259" w:lineRule="auto"/>
            </w:pPr>
            <w:r w:rsidRPr="4901753A">
              <w:t>1.2.5</w:t>
            </w:r>
          </w:p>
        </w:tc>
        <w:tc>
          <w:tcPr>
            <w:tcW w:w="8363" w:type="dxa"/>
          </w:tcPr>
          <w:p w:rsidRPr="00033AF1" w:rsidR="00033AF1" w:rsidP="00033AF1" w:rsidRDefault="00033AF1" w14:paraId="0FE084A9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Bij beschermd wonen is 24 uurs zorg/ begeleiding gewaarborgd.</w:t>
            </w:r>
          </w:p>
        </w:tc>
        <w:tc>
          <w:tcPr>
            <w:tcW w:w="1247" w:type="dxa"/>
          </w:tcPr>
          <w:p w:rsidRPr="00033AF1" w:rsidR="00033AF1" w:rsidP="00033AF1" w:rsidRDefault="00033AF1" w14:paraId="334E085C" w14:textId="3207684F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4E26BE74" w14:textId="77777777">
        <w:tc>
          <w:tcPr>
            <w:tcW w:w="10456" w:type="dxa"/>
            <w:gridSpan w:val="3"/>
          </w:tcPr>
          <w:p w:rsidRPr="00033AF1" w:rsidR="00033AF1" w:rsidP="00033AF1" w:rsidRDefault="00033AF1" w14:paraId="41289D49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14:paraId="2B42049D" w14:textId="77777777">
        <w:tc>
          <w:tcPr>
            <w:tcW w:w="10456" w:type="dxa"/>
            <w:gridSpan w:val="3"/>
          </w:tcPr>
          <w:p w:rsidRPr="00033AF1" w:rsidR="00033AF1" w:rsidP="00033AF1" w:rsidRDefault="00033AF1" w14:paraId="3F65462D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0D4628DC" w14:textId="77777777">
        <w:tc>
          <w:tcPr>
            <w:tcW w:w="10456" w:type="dxa"/>
            <w:gridSpan w:val="3"/>
          </w:tcPr>
          <w:p w:rsidRPr="00033AF1" w:rsidR="00033AF1" w:rsidP="00033AF1" w:rsidRDefault="00033AF1" w14:paraId="1EB7D3D4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14:paraId="54870123" w14:textId="77777777">
        <w:tc>
          <w:tcPr>
            <w:tcW w:w="10456" w:type="dxa"/>
            <w:gridSpan w:val="3"/>
          </w:tcPr>
          <w:p w:rsidRPr="00033AF1" w:rsidR="00033AF1" w:rsidP="00033AF1" w:rsidRDefault="00033AF1" w14:paraId="579A4647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6888DFB0" w14:textId="77777777">
        <w:tc>
          <w:tcPr>
            <w:tcW w:w="10456" w:type="dxa"/>
            <w:gridSpan w:val="3"/>
          </w:tcPr>
          <w:p w:rsidRPr="00033AF1" w:rsidR="00033AF1" w:rsidP="00033AF1" w:rsidRDefault="00033AF1" w14:paraId="5A437268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14:paraId="4EDA4EDB" w14:textId="77777777">
        <w:tc>
          <w:tcPr>
            <w:tcW w:w="10456" w:type="dxa"/>
            <w:gridSpan w:val="3"/>
          </w:tcPr>
          <w:p w:rsidRPr="00033AF1" w:rsidR="00033AF1" w:rsidP="00033AF1" w:rsidRDefault="00033AF1" w14:paraId="65FA4FF5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28101422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0BE11766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  <w:r w:rsidRPr="00033AF1">
        <w:rPr>
          <w:b/>
          <w:bCs/>
          <w:color w:val="1F497D" w:themeColor="text2"/>
          <w:sz w:val="24"/>
          <w:szCs w:val="24"/>
        </w:rPr>
        <w:t>2. Veiligheid</w:t>
      </w:r>
    </w:p>
    <w:p w:rsidRPr="00033AF1" w:rsidR="00033AF1" w:rsidP="00740178" w:rsidRDefault="00033AF1" w14:paraId="554B5CA0" w14:textId="77777777">
      <w:pPr>
        <w:spacing w:line="259" w:lineRule="auto"/>
        <w:jc w:val="both"/>
        <w:rPr>
          <w:i/>
        </w:rPr>
      </w:pPr>
      <w:r w:rsidRPr="4901753A">
        <w:rPr>
          <w:i/>
        </w:rPr>
        <w:t>Art. 3.1 lid 2 sub a Wmo 2015; De voorziening wordt in elk geval veilig, doeltreffend, doelmatig en cliëntgericht verstrekt.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24"/>
        <w:gridCol w:w="7301"/>
        <w:gridCol w:w="1162"/>
      </w:tblGrid>
      <w:tr w:rsidRPr="00033AF1" w:rsidR="00033AF1" w:rsidTr="3685EA1C" w14:paraId="69FDA38C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472D4549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2.1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2EC7CF39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Protocollen en afspraken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42657F0B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4AC7B1D2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n.v.t./ n.b.</w:t>
            </w:r>
          </w:p>
        </w:tc>
      </w:tr>
      <w:tr w:rsidRPr="00033AF1" w:rsidR="00033AF1" w:rsidTr="3685EA1C" w14:paraId="471B2269" w14:textId="77777777">
        <w:trPr>
          <w:trHeight w:val="390"/>
        </w:trPr>
        <w:tc>
          <w:tcPr>
            <w:tcW w:w="846" w:type="dxa"/>
          </w:tcPr>
          <w:p w:rsidRPr="00033AF1" w:rsidR="00033AF1" w:rsidP="00033AF1" w:rsidRDefault="00033AF1" w14:paraId="42781F08" w14:textId="77777777">
            <w:pPr>
              <w:spacing w:line="259" w:lineRule="auto"/>
            </w:pPr>
            <w:r w:rsidRPr="4901753A">
              <w:t>2.1.1.</w:t>
            </w:r>
          </w:p>
        </w:tc>
        <w:tc>
          <w:tcPr>
            <w:tcW w:w="8363" w:type="dxa"/>
          </w:tcPr>
          <w:p w:rsidRPr="00033AF1" w:rsidR="00033AF1" w:rsidP="00033AF1" w:rsidRDefault="00033AF1" w14:paraId="154B4256" w14:textId="363039D3">
            <w:pPr>
              <w:spacing w:line="259" w:lineRule="auto"/>
            </w:pPr>
            <w:r w:rsidRPr="4901753A">
              <w:t xml:space="preserve">De aanbieder </w:t>
            </w:r>
            <w:r w:rsidRPr="4901753A" w:rsidR="62A8057E">
              <w:t>beschikt over</w:t>
            </w:r>
            <w:r w:rsidRPr="4901753A">
              <w:t xml:space="preserve"> actuele werkinstructies.</w:t>
            </w:r>
          </w:p>
        </w:tc>
        <w:tc>
          <w:tcPr>
            <w:tcW w:w="1247" w:type="dxa"/>
          </w:tcPr>
          <w:p w:rsidRPr="00033AF1" w:rsidR="00033AF1" w:rsidP="00033AF1" w:rsidRDefault="00033AF1" w14:paraId="033C9B36" w14:textId="7323AEFC">
            <w:pPr>
              <w:spacing w:line="259" w:lineRule="auto"/>
              <w:rPr>
                <w:highlight w:val="yellow"/>
              </w:rPr>
            </w:pPr>
          </w:p>
        </w:tc>
      </w:tr>
      <w:tr w:rsidR="4901753A" w:rsidTr="3685EA1C" w14:paraId="08B22E8A" w14:textId="77777777">
        <w:trPr>
          <w:trHeight w:val="300"/>
        </w:trPr>
        <w:tc>
          <w:tcPr>
            <w:tcW w:w="823" w:type="dxa"/>
          </w:tcPr>
          <w:p w:rsidR="269E7E77" w:rsidP="4901753A" w:rsidRDefault="269E7E77" w14:paraId="6D7CC173" w14:textId="7516E9D3">
            <w:pPr>
              <w:spacing w:line="259" w:lineRule="auto"/>
            </w:pPr>
            <w:r w:rsidRPr="4901753A">
              <w:t>2.1.2</w:t>
            </w:r>
          </w:p>
        </w:tc>
        <w:tc>
          <w:tcPr>
            <w:tcW w:w="7234" w:type="dxa"/>
          </w:tcPr>
          <w:p w:rsidR="269E7E77" w:rsidP="4901753A" w:rsidRDefault="269E7E77" w14:paraId="7BAA769E" w14:textId="379BA912">
            <w:pPr>
              <w:spacing w:line="259" w:lineRule="auto"/>
              <w:jc w:val="left"/>
            </w:pPr>
            <w:r w:rsidRPr="4901753A">
              <w:t xml:space="preserve">De aanbieder beschikt over </w:t>
            </w:r>
            <w:r w:rsidRPr="4901753A" w:rsidR="6FEB2B4E">
              <w:t>bij de branche</w:t>
            </w:r>
            <w:r w:rsidRPr="4901753A" w:rsidR="3B02E923">
              <w:t>-</w:t>
            </w:r>
            <w:r w:rsidRPr="4901753A" w:rsidR="6FEB2B4E">
              <w:t xml:space="preserve"> en doelgroep passende </w:t>
            </w:r>
            <w:r w:rsidRPr="4901753A">
              <w:t>rel</w:t>
            </w:r>
            <w:r w:rsidRPr="4901753A" w:rsidR="41FA7817">
              <w:t>e</w:t>
            </w:r>
            <w:r w:rsidRPr="4901753A">
              <w:t>vante protocollen</w:t>
            </w:r>
            <w:r w:rsidRPr="4901753A" w:rsidR="7B32F20E">
              <w:t>.</w:t>
            </w:r>
          </w:p>
        </w:tc>
        <w:tc>
          <w:tcPr>
            <w:tcW w:w="1230" w:type="dxa"/>
          </w:tcPr>
          <w:p w:rsidR="4901753A" w:rsidP="4901753A" w:rsidRDefault="4901753A" w14:paraId="7557BA71" w14:textId="3A6029C1">
            <w:pPr>
              <w:spacing w:line="259" w:lineRule="auto"/>
              <w:rPr>
                <w:highlight w:val="yellow"/>
              </w:rPr>
            </w:pPr>
          </w:p>
        </w:tc>
      </w:tr>
      <w:tr w:rsidRPr="00033AF1" w:rsidR="00033AF1" w:rsidTr="3685EA1C" w14:paraId="7AEFEAF8" w14:textId="77777777">
        <w:tc>
          <w:tcPr>
            <w:tcW w:w="846" w:type="dxa"/>
          </w:tcPr>
          <w:p w:rsidRPr="00033AF1" w:rsidR="00033AF1" w:rsidP="00033AF1" w:rsidRDefault="00033AF1" w14:paraId="341137ED" w14:textId="6D004C90">
            <w:pPr>
              <w:spacing w:line="259" w:lineRule="auto"/>
            </w:pPr>
            <w:r>
              <w:t>2.1.</w:t>
            </w:r>
            <w:r w:rsidR="3EC19357">
              <w:t>3</w:t>
            </w:r>
          </w:p>
        </w:tc>
        <w:tc>
          <w:tcPr>
            <w:tcW w:w="8363" w:type="dxa"/>
          </w:tcPr>
          <w:p w:rsidRPr="00033AF1" w:rsidR="00033AF1" w:rsidP="00033AF1" w:rsidRDefault="6EB89610" w14:paraId="139B45FC" w14:textId="27105781">
            <w:pPr>
              <w:spacing w:line="259" w:lineRule="auto"/>
            </w:pPr>
            <w:r w:rsidRPr="4901753A">
              <w:t>De aanbieder heeft huisregels die besproken zijn met de cliënten.</w:t>
            </w:r>
          </w:p>
        </w:tc>
        <w:tc>
          <w:tcPr>
            <w:tcW w:w="1247" w:type="dxa"/>
          </w:tcPr>
          <w:p w:rsidRPr="00033AF1" w:rsidR="00033AF1" w:rsidP="00033AF1" w:rsidRDefault="00033AF1" w14:paraId="46D88194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0DB63A80" w14:textId="77777777">
        <w:tc>
          <w:tcPr>
            <w:tcW w:w="846" w:type="dxa"/>
          </w:tcPr>
          <w:p w:rsidRPr="00033AF1" w:rsidR="00033AF1" w:rsidP="00033AF1" w:rsidRDefault="00033AF1" w14:paraId="611634FC" w14:textId="634C7767">
            <w:pPr>
              <w:spacing w:line="259" w:lineRule="auto"/>
            </w:pPr>
            <w:r>
              <w:t>2.1.</w:t>
            </w:r>
            <w:r w:rsidR="0C144CBE">
              <w:t>4</w:t>
            </w:r>
          </w:p>
        </w:tc>
        <w:tc>
          <w:tcPr>
            <w:tcW w:w="8363" w:type="dxa"/>
          </w:tcPr>
          <w:p w:rsidRPr="00033AF1" w:rsidR="00033AF1" w:rsidP="00033AF1" w:rsidRDefault="00033AF1" w14:paraId="2BFBA25B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Het personeel is geschoold in het omgaan met agressie.</w:t>
            </w:r>
          </w:p>
        </w:tc>
        <w:tc>
          <w:tcPr>
            <w:tcW w:w="1247" w:type="dxa"/>
          </w:tcPr>
          <w:p w:rsidRPr="00033AF1" w:rsidR="00033AF1" w:rsidP="000D5D2C" w:rsidRDefault="00033AF1" w14:paraId="6F904BBB" w14:textId="4EC79D04">
            <w:pPr>
              <w:spacing w:line="259" w:lineRule="auto"/>
              <w:jc w:val="left"/>
              <w:rPr>
                <w:highlight w:val="yellow"/>
              </w:rPr>
            </w:pPr>
          </w:p>
        </w:tc>
      </w:tr>
      <w:tr w:rsidRPr="00033AF1" w:rsidR="00033AF1" w:rsidTr="3685EA1C" w14:paraId="28916510" w14:textId="77777777">
        <w:tc>
          <w:tcPr>
            <w:tcW w:w="846" w:type="dxa"/>
          </w:tcPr>
          <w:p w:rsidRPr="00033AF1" w:rsidR="00033AF1" w:rsidP="4901753A" w:rsidRDefault="00033AF1" w14:paraId="22EEF3D4" w14:textId="3C1A7D56">
            <w:pPr>
              <w:spacing w:line="259" w:lineRule="auto"/>
              <w:jc w:val="left"/>
            </w:pPr>
            <w:r>
              <w:t>2.1.</w:t>
            </w:r>
            <w:r w:rsidR="727DFC07">
              <w:t>5</w:t>
            </w:r>
          </w:p>
        </w:tc>
        <w:tc>
          <w:tcPr>
            <w:tcW w:w="8363" w:type="dxa"/>
          </w:tcPr>
          <w:p w:rsidRPr="00033AF1" w:rsidR="00033AF1" w:rsidP="4901753A" w:rsidRDefault="00033AF1" w14:paraId="3A8ADA62" w14:textId="7F738C95">
            <w:pPr>
              <w:spacing w:line="259" w:lineRule="auto"/>
              <w:jc w:val="left"/>
            </w:pPr>
            <w:r w:rsidRPr="4901753A">
              <w:t xml:space="preserve">De aanbieder heeft </w:t>
            </w:r>
            <w:r w:rsidRPr="4901753A" w:rsidR="3EB349EA">
              <w:t>voor iedere</w:t>
            </w:r>
            <w:r w:rsidRPr="4901753A" w:rsidR="09A129C2">
              <w:t xml:space="preserve"> </w:t>
            </w:r>
            <w:r w:rsidRPr="4901753A" w:rsidR="3EB349EA">
              <w:t xml:space="preserve">locatie </w:t>
            </w:r>
            <w:r w:rsidRPr="4901753A">
              <w:t>een brandveiligheids- en ontruimingsplan.</w:t>
            </w:r>
          </w:p>
        </w:tc>
        <w:tc>
          <w:tcPr>
            <w:tcW w:w="1247" w:type="dxa"/>
          </w:tcPr>
          <w:p w:rsidRPr="00033AF1" w:rsidR="00033AF1" w:rsidP="00033AF1" w:rsidRDefault="00033AF1" w14:paraId="7BE8AF13" w14:textId="30EADAC7">
            <w:pPr>
              <w:spacing w:line="259" w:lineRule="auto"/>
              <w:rPr>
                <w:highlight w:val="yellow"/>
              </w:rPr>
            </w:pPr>
          </w:p>
        </w:tc>
      </w:tr>
      <w:tr w:rsidR="4901753A" w:rsidTr="3685EA1C" w14:paraId="62551383" w14:textId="77777777">
        <w:trPr>
          <w:trHeight w:val="300"/>
        </w:trPr>
        <w:tc>
          <w:tcPr>
            <w:tcW w:w="823" w:type="dxa"/>
          </w:tcPr>
          <w:p w:rsidR="65433B93" w:rsidP="4901753A" w:rsidRDefault="603F75CD" w14:paraId="268ECEAD" w14:textId="11FB5875">
            <w:pPr>
              <w:spacing w:line="259" w:lineRule="auto"/>
            </w:pPr>
            <w:r>
              <w:t>2.1.</w:t>
            </w:r>
            <w:r w:rsidR="16C0287C">
              <w:t>6</w:t>
            </w:r>
          </w:p>
        </w:tc>
        <w:tc>
          <w:tcPr>
            <w:tcW w:w="7234" w:type="dxa"/>
          </w:tcPr>
          <w:p w:rsidR="7226532A" w:rsidP="4901753A" w:rsidRDefault="7226532A" w14:paraId="250DFD0B" w14:textId="533BFFC7">
            <w:pPr>
              <w:spacing w:line="259" w:lineRule="auto"/>
              <w:jc w:val="left"/>
            </w:pPr>
            <w:r>
              <w:t xml:space="preserve">Op de locatie(s) van de aanbieder wordt </w:t>
            </w:r>
            <w:r w:rsidR="538DD5B3">
              <w:t xml:space="preserve">periodiek </w:t>
            </w:r>
            <w:r>
              <w:t>een ontruimingsoefening gehouden.</w:t>
            </w:r>
          </w:p>
        </w:tc>
        <w:tc>
          <w:tcPr>
            <w:tcW w:w="1230" w:type="dxa"/>
          </w:tcPr>
          <w:p w:rsidR="4901753A" w:rsidP="4901753A" w:rsidRDefault="4901753A" w14:paraId="46471899" w14:textId="1F7757F8">
            <w:pPr>
              <w:spacing w:line="259" w:lineRule="auto"/>
              <w:rPr>
                <w:highlight w:val="yellow"/>
              </w:rPr>
            </w:pPr>
          </w:p>
        </w:tc>
      </w:tr>
      <w:tr w:rsidRPr="00033AF1" w:rsidR="00033AF1" w:rsidTr="3685EA1C" w14:paraId="6EA9A941" w14:textId="77777777">
        <w:tc>
          <w:tcPr>
            <w:tcW w:w="846" w:type="dxa"/>
          </w:tcPr>
          <w:p w:rsidRPr="00033AF1" w:rsidR="00033AF1" w:rsidP="00033AF1" w:rsidRDefault="00033AF1" w14:paraId="6CDEE5B6" w14:textId="3BE9B12C">
            <w:pPr>
              <w:spacing w:line="259" w:lineRule="auto"/>
            </w:pPr>
            <w:r>
              <w:t>2.1.</w:t>
            </w:r>
            <w:r w:rsidR="51403210">
              <w:t>7</w:t>
            </w:r>
          </w:p>
        </w:tc>
        <w:tc>
          <w:tcPr>
            <w:tcW w:w="8363" w:type="dxa"/>
          </w:tcPr>
          <w:p w:rsidRPr="00033AF1" w:rsidR="00033AF1" w:rsidP="472C067F" w:rsidRDefault="08745AD7" w14:paraId="3E1F5B39" w14:textId="749F2F76">
            <w:pPr>
              <w:spacing w:line="259" w:lineRule="auto"/>
              <w:jc w:val="left"/>
            </w:pPr>
            <w:r w:rsidRPr="4901753A">
              <w:t xml:space="preserve">De aanbieder beschikt over voldoende </w:t>
            </w:r>
            <w:proofErr w:type="spellStart"/>
            <w:r w:rsidRPr="4901753A" w:rsidR="0A31476E">
              <w:t>BHV</w:t>
            </w:r>
            <w:r w:rsidRPr="4901753A" w:rsidR="6883EBE5">
              <w:t>’</w:t>
            </w:r>
            <w:r w:rsidRPr="4901753A" w:rsidR="0A31476E">
              <w:t>ers</w:t>
            </w:r>
            <w:proofErr w:type="spellEnd"/>
            <w:r w:rsidRPr="4901753A" w:rsidR="313D8059">
              <w:t xml:space="preserve"> </w:t>
            </w:r>
            <w:r w:rsidRPr="4901753A" w:rsidR="0EDAF13B">
              <w:t xml:space="preserve">om de beschikbaarheid van een </w:t>
            </w:r>
            <w:proofErr w:type="spellStart"/>
            <w:r w:rsidRPr="4901753A" w:rsidR="0EDAF13B">
              <w:t>BHV’er</w:t>
            </w:r>
            <w:proofErr w:type="spellEnd"/>
            <w:r w:rsidRPr="4901753A" w:rsidR="0EDAF13B">
              <w:t xml:space="preserve"> op iedere afdeling/ locatie te dekken. </w:t>
            </w:r>
          </w:p>
        </w:tc>
        <w:tc>
          <w:tcPr>
            <w:tcW w:w="1247" w:type="dxa"/>
          </w:tcPr>
          <w:p w:rsidRPr="00033AF1" w:rsidR="00033AF1" w:rsidP="00A90A80" w:rsidRDefault="00033AF1" w14:paraId="53FB66F5" w14:textId="219C21C6">
            <w:pPr>
              <w:spacing w:line="259" w:lineRule="auto"/>
              <w:jc w:val="left"/>
            </w:pPr>
          </w:p>
        </w:tc>
      </w:tr>
      <w:tr w:rsidR="6490364D" w:rsidTr="3685EA1C" w14:paraId="32563081" w14:textId="77777777">
        <w:trPr>
          <w:trHeight w:val="300"/>
        </w:trPr>
        <w:tc>
          <w:tcPr>
            <w:tcW w:w="823" w:type="dxa"/>
          </w:tcPr>
          <w:p w:rsidR="7A872CC2" w:rsidP="6490364D" w:rsidRDefault="11CB0B4A" w14:paraId="11082923" w14:textId="60AFC3C6">
            <w:pPr>
              <w:spacing w:line="259" w:lineRule="auto"/>
            </w:pPr>
            <w:r>
              <w:t>2.1.</w:t>
            </w:r>
            <w:r w:rsidR="790195F8">
              <w:t>8</w:t>
            </w:r>
          </w:p>
        </w:tc>
        <w:tc>
          <w:tcPr>
            <w:tcW w:w="7234" w:type="dxa"/>
          </w:tcPr>
          <w:p w:rsidR="6E2D63D3" w:rsidP="6490364D" w:rsidRDefault="6E2D63D3" w14:paraId="59477B4A" w14:textId="0509D5E9">
            <w:pPr>
              <w:spacing w:line="259" w:lineRule="auto"/>
              <w:jc w:val="left"/>
            </w:pPr>
            <w:r w:rsidRPr="4901753A">
              <w:t xml:space="preserve">Alle </w:t>
            </w:r>
            <w:proofErr w:type="spellStart"/>
            <w:r w:rsidRPr="4901753A">
              <w:t>BHV’ers</w:t>
            </w:r>
            <w:proofErr w:type="spellEnd"/>
            <w:r w:rsidRPr="4901753A">
              <w:t xml:space="preserve"> beschikken over een geldig BHV-certificaat.</w:t>
            </w:r>
          </w:p>
        </w:tc>
        <w:tc>
          <w:tcPr>
            <w:tcW w:w="1230" w:type="dxa"/>
          </w:tcPr>
          <w:p w:rsidR="6490364D" w:rsidP="6490364D" w:rsidRDefault="6490364D" w14:paraId="2E6DCA21" w14:textId="3BF20D70">
            <w:pPr>
              <w:spacing w:line="259" w:lineRule="auto"/>
              <w:jc w:val="left"/>
              <w:rPr>
                <w:highlight w:val="yellow"/>
              </w:rPr>
            </w:pPr>
          </w:p>
        </w:tc>
      </w:tr>
      <w:tr w:rsidRPr="00033AF1" w:rsidR="00033AF1" w:rsidTr="3685EA1C" w14:paraId="46561F18" w14:textId="77777777">
        <w:tc>
          <w:tcPr>
            <w:tcW w:w="846" w:type="dxa"/>
          </w:tcPr>
          <w:p w:rsidRPr="00033AF1" w:rsidR="00033AF1" w:rsidP="6490364D" w:rsidRDefault="00033AF1" w14:paraId="7DCF2429" w14:textId="3CC5865C">
            <w:pPr>
              <w:spacing w:line="259" w:lineRule="auto"/>
            </w:pPr>
            <w:r>
              <w:t>2.1.</w:t>
            </w:r>
            <w:r w:rsidR="7F5AECCD">
              <w:t>9</w:t>
            </w:r>
          </w:p>
        </w:tc>
        <w:tc>
          <w:tcPr>
            <w:tcW w:w="8363" w:type="dxa"/>
          </w:tcPr>
          <w:p w:rsidRPr="00033AF1" w:rsidR="00033AF1" w:rsidP="4901753A" w:rsidRDefault="00033AF1" w14:paraId="0EAB3B59" w14:textId="1F44C729">
            <w:pPr>
              <w:spacing w:line="259" w:lineRule="auto"/>
              <w:jc w:val="left"/>
            </w:pPr>
            <w:r w:rsidRPr="4901753A">
              <w:t xml:space="preserve">De aanbieder is </w:t>
            </w:r>
            <w:r w:rsidRPr="4901753A" w:rsidR="0A9A457F">
              <w:t>op de hoogte van de meldpl</w:t>
            </w:r>
            <w:r w:rsidRPr="4901753A" w:rsidR="60E84838">
              <w:t xml:space="preserve">icht zoals bedoeld in art. 3.4 Wmo 2015. </w:t>
            </w:r>
          </w:p>
        </w:tc>
        <w:tc>
          <w:tcPr>
            <w:tcW w:w="1247" w:type="dxa"/>
          </w:tcPr>
          <w:p w:rsidRPr="00033AF1" w:rsidR="00033AF1" w:rsidP="00033AF1" w:rsidRDefault="00033AF1" w14:paraId="5A1081F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FDC8861" w14:textId="77777777">
        <w:tc>
          <w:tcPr>
            <w:tcW w:w="10456" w:type="dxa"/>
            <w:gridSpan w:val="3"/>
          </w:tcPr>
          <w:p w:rsidRPr="00033AF1" w:rsidR="00033AF1" w:rsidP="00033AF1" w:rsidRDefault="00033AF1" w14:paraId="70F3B10F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3685EA1C" w14:paraId="03C772F9" w14:textId="77777777">
        <w:tc>
          <w:tcPr>
            <w:tcW w:w="10456" w:type="dxa"/>
            <w:gridSpan w:val="3"/>
          </w:tcPr>
          <w:p w:rsidRPr="00033AF1" w:rsidR="00033AF1" w:rsidP="00033AF1" w:rsidRDefault="00033AF1" w14:paraId="5A68DBDC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2D230069" w14:textId="77777777">
        <w:tc>
          <w:tcPr>
            <w:tcW w:w="10456" w:type="dxa"/>
            <w:gridSpan w:val="3"/>
          </w:tcPr>
          <w:p w:rsidRPr="00033AF1" w:rsidR="00033AF1" w:rsidP="00033AF1" w:rsidRDefault="00033AF1" w14:paraId="15926B17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7A95318F" w14:textId="77777777">
        <w:tc>
          <w:tcPr>
            <w:tcW w:w="10456" w:type="dxa"/>
            <w:gridSpan w:val="3"/>
          </w:tcPr>
          <w:p w:rsidRPr="00033AF1" w:rsidR="00033AF1" w:rsidP="00033AF1" w:rsidRDefault="00033AF1" w14:paraId="32D398AF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06EB50E6" w14:textId="77777777">
        <w:tc>
          <w:tcPr>
            <w:tcW w:w="10456" w:type="dxa"/>
            <w:gridSpan w:val="3"/>
          </w:tcPr>
          <w:p w:rsidRPr="00033AF1" w:rsidR="00033AF1" w:rsidP="00033AF1" w:rsidRDefault="00033AF1" w14:paraId="489B3FCC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3685EA1C" w14:paraId="5752B1D3" w14:textId="77777777">
        <w:tc>
          <w:tcPr>
            <w:tcW w:w="10456" w:type="dxa"/>
            <w:gridSpan w:val="3"/>
          </w:tcPr>
          <w:p w:rsidRPr="00033AF1" w:rsidR="00033AF1" w:rsidP="00033AF1" w:rsidRDefault="00033AF1" w14:paraId="0C8B4E97" w14:textId="77777777">
            <w:pPr>
              <w:spacing w:line="259" w:lineRule="auto"/>
              <w:rPr>
                <w:szCs w:val="20"/>
              </w:rPr>
            </w:pPr>
          </w:p>
        </w:tc>
      </w:tr>
    </w:tbl>
    <w:p w:rsidRPr="00033AF1" w:rsidR="00033AF1" w:rsidP="00033AF1" w:rsidRDefault="00033AF1" w14:paraId="1A7CC39F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3F6967AE" w14:textId="77777777">
      <w:pPr>
        <w:spacing w:line="259" w:lineRule="auto"/>
        <w:jc w:val="both"/>
        <w:rPr>
          <w:b/>
          <w:bCs/>
          <w:color w:val="1F497D" w:themeColor="text2"/>
          <w:sz w:val="32"/>
          <w:szCs w:val="32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32"/>
        <w:gridCol w:w="7312"/>
        <w:gridCol w:w="1143"/>
      </w:tblGrid>
      <w:tr w:rsidRPr="00033AF1" w:rsidR="00033AF1" w:rsidTr="3685EA1C" w14:paraId="1FE7EDB1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49BB4B89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 xml:space="preserve">2.2 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314DB1FE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Medicatie en verdovende middelen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0CB23458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2B8EC9FE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:rsidTr="3685EA1C" w14:paraId="2A13345D" w14:textId="77777777">
        <w:tc>
          <w:tcPr>
            <w:tcW w:w="846" w:type="dxa"/>
          </w:tcPr>
          <w:p w:rsidRPr="00033AF1" w:rsidR="00033AF1" w:rsidP="00033AF1" w:rsidRDefault="00033AF1" w14:paraId="1F965FAB" w14:textId="77777777">
            <w:pPr>
              <w:spacing w:line="259" w:lineRule="auto"/>
            </w:pPr>
            <w:r w:rsidRPr="4901753A">
              <w:t>2.2.1</w:t>
            </w:r>
          </w:p>
        </w:tc>
        <w:tc>
          <w:tcPr>
            <w:tcW w:w="8363" w:type="dxa"/>
          </w:tcPr>
          <w:p w:rsidRPr="00033AF1" w:rsidR="00033AF1" w:rsidP="00033AF1" w:rsidRDefault="00033AF1" w14:paraId="66E0D7B8" w14:textId="01687C30">
            <w:pPr>
              <w:spacing w:line="259" w:lineRule="auto"/>
            </w:pPr>
            <w:r>
              <w:t xml:space="preserve">De aanbieder </w:t>
            </w:r>
            <w:r w:rsidR="42CD722A">
              <w:t>beschikt over</w:t>
            </w:r>
            <w:r>
              <w:t xml:space="preserve"> een medicatieprotocol.</w:t>
            </w:r>
          </w:p>
        </w:tc>
        <w:tc>
          <w:tcPr>
            <w:tcW w:w="1247" w:type="dxa"/>
          </w:tcPr>
          <w:p w:rsidRPr="00033AF1" w:rsidR="00033AF1" w:rsidP="00033AF1" w:rsidRDefault="00033AF1" w14:paraId="5AC09B50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05D88F95" w14:textId="77777777">
        <w:tc>
          <w:tcPr>
            <w:tcW w:w="846" w:type="dxa"/>
          </w:tcPr>
          <w:p w:rsidRPr="00033AF1" w:rsidR="00033AF1" w:rsidP="00033AF1" w:rsidRDefault="00033AF1" w14:paraId="3DCCA7A1" w14:textId="77777777">
            <w:pPr>
              <w:spacing w:line="259" w:lineRule="auto"/>
            </w:pPr>
            <w:r w:rsidRPr="4901753A">
              <w:t>2.2.2</w:t>
            </w:r>
          </w:p>
        </w:tc>
        <w:tc>
          <w:tcPr>
            <w:tcW w:w="8363" w:type="dxa"/>
          </w:tcPr>
          <w:p w:rsidRPr="00033AF1" w:rsidR="00033AF1" w:rsidP="00033AF1" w:rsidRDefault="00033AF1" w14:paraId="6F47AF24" w14:textId="1FAA3984">
            <w:pPr>
              <w:spacing w:line="259" w:lineRule="auto"/>
            </w:pPr>
            <w:r>
              <w:t>Alle medicatie staat op naam van de cliënt</w:t>
            </w:r>
            <w:r w:rsidR="789AEA9D">
              <w:t>(</w:t>
            </w:r>
            <w:r>
              <w:t>en</w:t>
            </w:r>
            <w:r w:rsidR="2EB52D41">
              <w:t>)</w:t>
            </w:r>
            <w:r>
              <w:t xml:space="preserve">. </w:t>
            </w:r>
          </w:p>
        </w:tc>
        <w:tc>
          <w:tcPr>
            <w:tcW w:w="1247" w:type="dxa"/>
          </w:tcPr>
          <w:p w:rsidRPr="00033AF1" w:rsidR="00033AF1" w:rsidP="00033AF1" w:rsidRDefault="00033AF1" w14:paraId="2C16E83F" w14:textId="2E4F1643">
            <w:pPr>
              <w:spacing w:line="259" w:lineRule="auto"/>
              <w:rPr>
                <w:highlight w:val="yellow"/>
              </w:rPr>
            </w:pPr>
          </w:p>
        </w:tc>
      </w:tr>
      <w:tr w:rsidR="4901753A" w:rsidTr="3685EA1C" w14:paraId="6CE87B7D" w14:textId="77777777">
        <w:trPr>
          <w:trHeight w:val="300"/>
        </w:trPr>
        <w:tc>
          <w:tcPr>
            <w:tcW w:w="809" w:type="dxa"/>
          </w:tcPr>
          <w:p w:rsidR="755F2C6D" w:rsidP="4901753A" w:rsidRDefault="755F2C6D" w14:paraId="218B6CF9" w14:textId="46882CF8">
            <w:pPr>
              <w:spacing w:line="259" w:lineRule="auto"/>
            </w:pPr>
            <w:r w:rsidRPr="4901753A">
              <w:t>2.2.3</w:t>
            </w:r>
          </w:p>
        </w:tc>
        <w:tc>
          <w:tcPr>
            <w:tcW w:w="7243" w:type="dxa"/>
          </w:tcPr>
          <w:p w:rsidR="6B8B4E11" w:rsidP="4901753A" w:rsidRDefault="6B8B4E11" w14:paraId="59EA0F74" w14:textId="4EFF1B70">
            <w:pPr>
              <w:spacing w:line="259" w:lineRule="auto"/>
              <w:jc w:val="left"/>
            </w:pPr>
            <w:r>
              <w:t xml:space="preserve">Er zijn geen </w:t>
            </w:r>
            <w:r w:rsidR="2A303343">
              <w:t>medicatie</w:t>
            </w:r>
            <w:r>
              <w:t>voorraden zonder naam</w:t>
            </w:r>
            <w:r w:rsidR="367A2BE8">
              <w:t xml:space="preserve"> </w:t>
            </w:r>
            <w:r w:rsidR="514EFBA0">
              <w:t>aanwezig</w:t>
            </w:r>
            <w:r>
              <w:t>, m.u.v. een werkvoorraad die voldoet aan de ‘handreiking werkvoorraad geneesmiddelen’.</w:t>
            </w:r>
          </w:p>
        </w:tc>
        <w:tc>
          <w:tcPr>
            <w:tcW w:w="1235" w:type="dxa"/>
          </w:tcPr>
          <w:p w:rsidR="4901753A" w:rsidP="4901753A" w:rsidRDefault="4901753A" w14:paraId="66D93895" w14:textId="5270F4BC">
            <w:pPr>
              <w:spacing w:line="259" w:lineRule="auto"/>
              <w:rPr>
                <w:highlight w:val="yellow"/>
              </w:rPr>
            </w:pPr>
          </w:p>
        </w:tc>
      </w:tr>
      <w:tr w:rsidRPr="00033AF1" w:rsidR="00033AF1" w:rsidTr="3685EA1C" w14:paraId="1709990E" w14:textId="77777777">
        <w:tc>
          <w:tcPr>
            <w:tcW w:w="846" w:type="dxa"/>
          </w:tcPr>
          <w:p w:rsidRPr="00033AF1" w:rsidR="00033AF1" w:rsidP="00033AF1" w:rsidRDefault="00033AF1" w14:paraId="600900AC" w14:textId="351A4132">
            <w:pPr>
              <w:spacing w:line="259" w:lineRule="auto"/>
            </w:pPr>
            <w:r w:rsidRPr="4901753A">
              <w:t>2.2.</w:t>
            </w:r>
            <w:r w:rsidRPr="4901753A" w:rsidR="500110AB">
              <w:t>4</w:t>
            </w:r>
          </w:p>
        </w:tc>
        <w:tc>
          <w:tcPr>
            <w:tcW w:w="8363" w:type="dxa"/>
          </w:tcPr>
          <w:p w:rsidRPr="00033AF1" w:rsidR="00033AF1" w:rsidP="00033AF1" w:rsidRDefault="00033AF1" w14:paraId="546BB381" w14:textId="3CBAA899">
            <w:pPr>
              <w:spacing w:line="259" w:lineRule="auto"/>
            </w:pPr>
            <w:r>
              <w:t>Voor iedere cliënt, is er een actueel medicatieoverzicht (toedienlijst of deellijst) aanwezig</w:t>
            </w:r>
            <w:r w:rsidR="000A5C0D">
              <w:t>.</w:t>
            </w:r>
          </w:p>
        </w:tc>
        <w:tc>
          <w:tcPr>
            <w:tcW w:w="1247" w:type="dxa"/>
          </w:tcPr>
          <w:p w:rsidRPr="00033AF1" w:rsidR="00033AF1" w:rsidP="00033AF1" w:rsidRDefault="00033AF1" w14:paraId="42D240B8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6078480A" w14:textId="77777777">
        <w:tc>
          <w:tcPr>
            <w:tcW w:w="846" w:type="dxa"/>
          </w:tcPr>
          <w:p w:rsidRPr="00033AF1" w:rsidR="00033AF1" w:rsidP="00033AF1" w:rsidRDefault="00033AF1" w14:paraId="66416921" w14:textId="44F592C3">
            <w:pPr>
              <w:spacing w:line="259" w:lineRule="auto"/>
            </w:pPr>
            <w:r w:rsidRPr="4901753A">
              <w:t>2.2.</w:t>
            </w:r>
            <w:r w:rsidRPr="4901753A" w:rsidR="2F538344">
              <w:t>5</w:t>
            </w:r>
          </w:p>
        </w:tc>
        <w:tc>
          <w:tcPr>
            <w:tcW w:w="8363" w:type="dxa"/>
          </w:tcPr>
          <w:p w:rsidRPr="00033AF1" w:rsidR="00033AF1" w:rsidP="00C67C54" w:rsidRDefault="00033AF1" w14:paraId="766AF5EB" w14:textId="01D949C5">
            <w:pPr>
              <w:spacing w:line="259" w:lineRule="auto"/>
              <w:jc w:val="left"/>
            </w:pPr>
            <w:r>
              <w:t>In het ondersteuningsplan van de client is dit medicatieoverzicht opgenomen</w:t>
            </w:r>
            <w:r w:rsidR="18739D05">
              <w:t>.</w:t>
            </w:r>
          </w:p>
        </w:tc>
        <w:tc>
          <w:tcPr>
            <w:tcW w:w="1247" w:type="dxa"/>
          </w:tcPr>
          <w:p w:rsidRPr="00033AF1" w:rsidR="00033AF1" w:rsidP="00033AF1" w:rsidRDefault="02D5C0ED" w14:paraId="00693DE6" w14:textId="7BDE12AF">
            <w:pPr>
              <w:spacing w:line="259" w:lineRule="auto"/>
            </w:pPr>
            <w:r>
              <w:t xml:space="preserve"> </w:t>
            </w:r>
          </w:p>
        </w:tc>
      </w:tr>
      <w:tr w:rsidRPr="00033AF1" w:rsidR="00033AF1" w:rsidTr="3685EA1C" w14:paraId="21A8FCAA" w14:textId="77777777">
        <w:tc>
          <w:tcPr>
            <w:tcW w:w="846" w:type="dxa"/>
          </w:tcPr>
          <w:p w:rsidRPr="00033AF1" w:rsidR="00033AF1" w:rsidP="00033AF1" w:rsidRDefault="00033AF1" w14:paraId="01709D47" w14:textId="29C7F9A6">
            <w:pPr>
              <w:spacing w:line="259" w:lineRule="auto"/>
            </w:pPr>
            <w:r w:rsidRPr="4901753A">
              <w:t>2.2.</w:t>
            </w:r>
            <w:r w:rsidRPr="4901753A" w:rsidR="1B8F7997">
              <w:t>6</w:t>
            </w:r>
          </w:p>
        </w:tc>
        <w:tc>
          <w:tcPr>
            <w:tcW w:w="8363" w:type="dxa"/>
          </w:tcPr>
          <w:p w:rsidRPr="00033AF1" w:rsidR="00033AF1" w:rsidP="4901753A" w:rsidRDefault="00D959E8" w14:paraId="584E4F09" w14:textId="21F62240">
            <w:pPr>
              <w:spacing w:line="259" w:lineRule="auto"/>
              <w:jc w:val="left"/>
            </w:pPr>
            <w:r w:rsidRPr="4901753A">
              <w:t xml:space="preserve">Medicatie </w:t>
            </w:r>
            <w:r w:rsidRPr="4901753A" w:rsidR="00F142C9">
              <w:t xml:space="preserve">waarop een waarschuwingslabel zit, is opgenomen in de risico-inventarisatie </w:t>
            </w:r>
            <w:r w:rsidRPr="4901753A" w:rsidR="00EF4154">
              <w:t>in het ondersteuningsplan.</w:t>
            </w:r>
          </w:p>
        </w:tc>
        <w:tc>
          <w:tcPr>
            <w:tcW w:w="1247" w:type="dxa"/>
          </w:tcPr>
          <w:p w:rsidRPr="00033AF1" w:rsidR="00033AF1" w:rsidP="003059FE" w:rsidRDefault="00033AF1" w14:paraId="4F3AE67C" w14:textId="39CEE306">
            <w:pPr>
              <w:spacing w:line="259" w:lineRule="auto"/>
              <w:jc w:val="left"/>
              <w:rPr>
                <w:highlight w:val="yellow"/>
              </w:rPr>
            </w:pPr>
          </w:p>
        </w:tc>
      </w:tr>
      <w:tr w:rsidRPr="00033AF1" w:rsidR="00033AF1" w:rsidTr="3685EA1C" w14:paraId="1F4BCBC6" w14:textId="77777777">
        <w:tc>
          <w:tcPr>
            <w:tcW w:w="846" w:type="dxa"/>
          </w:tcPr>
          <w:p w:rsidRPr="00033AF1" w:rsidR="00033AF1" w:rsidP="00033AF1" w:rsidRDefault="00033AF1" w14:paraId="6AF1C286" w14:textId="7000DECA">
            <w:pPr>
              <w:spacing w:line="259" w:lineRule="auto"/>
            </w:pPr>
            <w:r w:rsidRPr="4901753A">
              <w:t>2.2.</w:t>
            </w:r>
            <w:r w:rsidRPr="4901753A" w:rsidR="2268EBD7">
              <w:t>7</w:t>
            </w:r>
          </w:p>
        </w:tc>
        <w:tc>
          <w:tcPr>
            <w:tcW w:w="8363" w:type="dxa"/>
          </w:tcPr>
          <w:p w:rsidRPr="00033AF1" w:rsidR="00033AF1" w:rsidP="4901753A" w:rsidRDefault="00033AF1" w14:paraId="57C0746E" w14:textId="77777777">
            <w:pPr>
              <w:spacing w:line="259" w:lineRule="auto"/>
              <w:jc w:val="left"/>
            </w:pPr>
            <w:r>
              <w:t xml:space="preserve">Medicatie wordt onder goede condities bewaard en is niet toegankelijk voor onbevoegden. </w:t>
            </w:r>
          </w:p>
          <w:p w:rsidRPr="00033AF1" w:rsidR="00033AF1" w:rsidP="4901753A" w:rsidRDefault="00033AF1" w14:paraId="0D3F9394" w14:textId="77777777">
            <w:pPr>
              <w:spacing w:line="259" w:lineRule="auto"/>
              <w:jc w:val="left"/>
            </w:pPr>
            <w:r>
              <w:t>Score alleen ‘ja’ als alle onderstaande elementen aanwezig zijn:</w:t>
            </w:r>
          </w:p>
          <w:p w:rsidRPr="00033AF1" w:rsidR="00033AF1" w:rsidP="4901753A" w:rsidRDefault="551A2D1B" w14:paraId="5B0D52A8" w14:textId="02ECF8F4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</w:pPr>
            <w:r>
              <w:t>I</w:t>
            </w:r>
            <w:r w:rsidR="00033AF1">
              <w:t xml:space="preserve">n de koelkast (indien </w:t>
            </w:r>
            <w:r w:rsidR="6791D211">
              <w:t>van toepassing</w:t>
            </w:r>
            <w:r w:rsidR="00033AF1">
              <w:t>) gescheiden van voedingsmiddelen;</w:t>
            </w:r>
          </w:p>
          <w:p w:rsidRPr="00033AF1" w:rsidR="00033AF1" w:rsidP="4901753A" w:rsidRDefault="5F6BD3B3" w14:paraId="2928D238" w14:textId="762DF4FA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</w:pPr>
            <w:r>
              <w:lastRenderedPageBreak/>
              <w:t>I</w:t>
            </w:r>
            <w:r w:rsidR="00033AF1">
              <w:t>n een afgesloten medicijnkast;</w:t>
            </w:r>
          </w:p>
          <w:p w:rsidRPr="00033AF1" w:rsidR="00033AF1" w:rsidP="4901753A" w:rsidRDefault="75995E89" w14:paraId="1E158A5C" w14:textId="7424B063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</w:pPr>
            <w:r>
              <w:t>O</w:t>
            </w:r>
            <w:r w:rsidR="00033AF1">
              <w:t>piaten in afgesloten kast/kist gescheiden van de overige medicatie;</w:t>
            </w:r>
          </w:p>
          <w:p w:rsidRPr="00033AF1" w:rsidR="00033AF1" w:rsidP="4901753A" w:rsidRDefault="33587724" w14:paraId="3B69A0FF" w14:textId="1067BA92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</w:pPr>
            <w:r>
              <w:t>S</w:t>
            </w:r>
            <w:r w:rsidR="00033AF1">
              <w:t>leutelbeheer is adequaat geregeld;</w:t>
            </w:r>
          </w:p>
          <w:p w:rsidRPr="00033AF1" w:rsidR="00033AF1" w:rsidP="4901753A" w:rsidRDefault="28BB8E9E" w14:paraId="5E522B9B" w14:textId="21AC0DD8">
            <w:pPr>
              <w:numPr>
                <w:ilvl w:val="0"/>
                <w:numId w:val="1"/>
              </w:numPr>
              <w:spacing w:line="259" w:lineRule="auto"/>
              <w:contextualSpacing/>
              <w:jc w:val="left"/>
            </w:pPr>
            <w:r>
              <w:t>H</w:t>
            </w:r>
            <w:r w:rsidR="00033AF1">
              <w:t xml:space="preserve">oudbaarheidsdata </w:t>
            </w:r>
            <w:r w:rsidR="51EF229D">
              <w:t xml:space="preserve">zijn </w:t>
            </w:r>
            <w:r w:rsidR="00033AF1">
              <w:t>actueel.</w:t>
            </w:r>
          </w:p>
        </w:tc>
        <w:tc>
          <w:tcPr>
            <w:tcW w:w="1247" w:type="dxa"/>
          </w:tcPr>
          <w:p w:rsidRPr="00033AF1" w:rsidR="00033AF1" w:rsidP="00033AF1" w:rsidRDefault="00033AF1" w14:paraId="115FB267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505A1A1F" w14:textId="77777777">
        <w:tc>
          <w:tcPr>
            <w:tcW w:w="846" w:type="dxa"/>
          </w:tcPr>
          <w:p w:rsidRPr="00033AF1" w:rsidR="00033AF1" w:rsidP="00033AF1" w:rsidRDefault="00033AF1" w14:paraId="39D520CE" w14:textId="49829B1B">
            <w:pPr>
              <w:spacing w:line="259" w:lineRule="auto"/>
            </w:pPr>
            <w:r w:rsidRPr="4901753A">
              <w:t>2.2.</w:t>
            </w:r>
            <w:r w:rsidRPr="4901753A" w:rsidR="058929DC">
              <w:t>8</w:t>
            </w:r>
          </w:p>
        </w:tc>
        <w:tc>
          <w:tcPr>
            <w:tcW w:w="8363" w:type="dxa"/>
          </w:tcPr>
          <w:p w:rsidRPr="00033AF1" w:rsidR="00033AF1" w:rsidP="002D0E18" w:rsidRDefault="00033AF1" w14:paraId="40584951" w14:textId="29D13B44">
            <w:pPr>
              <w:spacing w:line="259" w:lineRule="auto"/>
              <w:jc w:val="left"/>
            </w:pPr>
            <w:r w:rsidRPr="4901753A">
              <w:t>Elk medicijn dat wordt toegediend</w:t>
            </w:r>
            <w:r w:rsidRPr="4901753A" w:rsidR="002D0E18">
              <w:t>/ uitgereikt</w:t>
            </w:r>
            <w:r w:rsidRPr="4901753A">
              <w:t xml:space="preserve"> wordt op datum en tijdstip afgetekend op een aftekenlijst.</w:t>
            </w:r>
          </w:p>
        </w:tc>
        <w:tc>
          <w:tcPr>
            <w:tcW w:w="1247" w:type="dxa"/>
          </w:tcPr>
          <w:p w:rsidRPr="00033AF1" w:rsidR="00033AF1" w:rsidP="00033AF1" w:rsidRDefault="00033AF1" w14:paraId="16017109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1AC3617B" w14:textId="77777777">
        <w:tc>
          <w:tcPr>
            <w:tcW w:w="846" w:type="dxa"/>
          </w:tcPr>
          <w:p w:rsidRPr="00033AF1" w:rsidR="00033AF1" w:rsidP="00033AF1" w:rsidRDefault="00033AF1" w14:paraId="2BA8E56A" w14:textId="5023300C">
            <w:pPr>
              <w:spacing w:line="259" w:lineRule="auto"/>
            </w:pPr>
            <w:r w:rsidRPr="4901753A">
              <w:t>2.2.</w:t>
            </w:r>
            <w:r w:rsidRPr="4901753A" w:rsidR="3D220170">
              <w:t>9</w:t>
            </w:r>
          </w:p>
        </w:tc>
        <w:tc>
          <w:tcPr>
            <w:tcW w:w="8363" w:type="dxa"/>
          </w:tcPr>
          <w:p w:rsidRPr="00033AF1" w:rsidR="00033AF1" w:rsidP="00033AF1" w:rsidRDefault="00033AF1" w14:paraId="0975D84C" w14:textId="77777777">
            <w:pPr>
              <w:spacing w:line="259" w:lineRule="auto"/>
            </w:pPr>
            <w:r w:rsidRPr="4901753A">
              <w:t xml:space="preserve">Bij de toediening van medicatie die niet in een GDS-verpakking zit (=baxter) en waarbij sprake is van aantoonbaar risico in geval van verkeerde dosering vindt aantoonbaar controle plaats door een tweede, bekwaamde persoon. </w:t>
            </w:r>
          </w:p>
        </w:tc>
        <w:tc>
          <w:tcPr>
            <w:tcW w:w="1247" w:type="dxa"/>
          </w:tcPr>
          <w:p w:rsidRPr="00033AF1" w:rsidR="00033AF1" w:rsidP="00033AF1" w:rsidRDefault="00033AF1" w14:paraId="08F78559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0AA59A8A" w14:textId="77777777">
        <w:tc>
          <w:tcPr>
            <w:tcW w:w="846" w:type="dxa"/>
          </w:tcPr>
          <w:p w:rsidRPr="00033AF1" w:rsidR="00033AF1" w:rsidP="00033AF1" w:rsidRDefault="00033AF1" w14:paraId="547F5D5C" w14:textId="254D5D44">
            <w:pPr>
              <w:spacing w:line="259" w:lineRule="auto"/>
            </w:pPr>
            <w:r w:rsidRPr="4901753A">
              <w:t>2.2.</w:t>
            </w:r>
            <w:r w:rsidRPr="4901753A" w:rsidR="46C26571">
              <w:t>10</w:t>
            </w:r>
          </w:p>
        </w:tc>
        <w:tc>
          <w:tcPr>
            <w:tcW w:w="8363" w:type="dxa"/>
          </w:tcPr>
          <w:p w:rsidRPr="00033AF1" w:rsidR="00033AF1" w:rsidP="00033AF1" w:rsidRDefault="00033AF1" w14:paraId="352D7CAC" w14:textId="77777777">
            <w:pPr>
              <w:spacing w:line="259" w:lineRule="auto"/>
            </w:pPr>
            <w:r w:rsidRPr="4901753A">
              <w:t>De aanbieder heeft afspraken met de cliënten gemaakt over het gebruik van alcohol en verdovende middelen.</w:t>
            </w:r>
          </w:p>
        </w:tc>
        <w:tc>
          <w:tcPr>
            <w:tcW w:w="1247" w:type="dxa"/>
          </w:tcPr>
          <w:p w:rsidRPr="00033AF1" w:rsidR="00033AF1" w:rsidP="00033AF1" w:rsidRDefault="00033AF1" w14:paraId="2D149BB1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6E70E434" w14:textId="77777777">
        <w:tc>
          <w:tcPr>
            <w:tcW w:w="10456" w:type="dxa"/>
            <w:gridSpan w:val="3"/>
          </w:tcPr>
          <w:p w:rsidRPr="00033AF1" w:rsidR="00033AF1" w:rsidP="00033AF1" w:rsidRDefault="00033AF1" w14:paraId="0E264D51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3685EA1C" w14:paraId="32C86CB1" w14:textId="77777777">
        <w:tc>
          <w:tcPr>
            <w:tcW w:w="10456" w:type="dxa"/>
            <w:gridSpan w:val="3"/>
          </w:tcPr>
          <w:p w:rsidRPr="00033AF1" w:rsidR="00033AF1" w:rsidP="00033AF1" w:rsidRDefault="00033AF1" w14:paraId="7BEF9F8A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3901420C" w14:textId="77777777">
        <w:tc>
          <w:tcPr>
            <w:tcW w:w="10456" w:type="dxa"/>
            <w:gridSpan w:val="3"/>
          </w:tcPr>
          <w:p w:rsidRPr="00033AF1" w:rsidR="00033AF1" w:rsidP="00033AF1" w:rsidRDefault="00033AF1" w14:paraId="4DFE8A02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09AA973D" w14:textId="77777777">
        <w:tc>
          <w:tcPr>
            <w:tcW w:w="10456" w:type="dxa"/>
            <w:gridSpan w:val="3"/>
          </w:tcPr>
          <w:p w:rsidRPr="00033AF1" w:rsidR="00033AF1" w:rsidP="00033AF1" w:rsidRDefault="00033AF1" w14:paraId="004F9F9A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6089C159" w14:textId="77777777">
        <w:tc>
          <w:tcPr>
            <w:tcW w:w="10456" w:type="dxa"/>
            <w:gridSpan w:val="3"/>
          </w:tcPr>
          <w:p w:rsidRPr="00033AF1" w:rsidR="00033AF1" w:rsidP="00033AF1" w:rsidRDefault="00033AF1" w14:paraId="7078ACCA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3685EA1C" w14:paraId="5A3BEA87" w14:textId="77777777">
        <w:tc>
          <w:tcPr>
            <w:tcW w:w="10456" w:type="dxa"/>
            <w:gridSpan w:val="3"/>
          </w:tcPr>
          <w:p w:rsidRPr="00033AF1" w:rsidR="00033AF1" w:rsidP="00033AF1" w:rsidRDefault="00033AF1" w14:paraId="1FCB6DB1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47A124F8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0C141577" w14:textId="77777777">
      <w:pPr>
        <w:spacing w:line="259" w:lineRule="auto"/>
        <w:jc w:val="both"/>
        <w:rPr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5"/>
        <w:gridCol w:w="7318"/>
        <w:gridCol w:w="1154"/>
      </w:tblGrid>
      <w:tr w:rsidRPr="00033AF1" w:rsidR="00033AF1" w14:paraId="6BCFE139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798821C3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 xml:space="preserve">2.3 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76842422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Risico-inventarisatie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466B1494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15013EB8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14:paraId="4B003D7C" w14:textId="77777777">
        <w:tc>
          <w:tcPr>
            <w:tcW w:w="846" w:type="dxa"/>
          </w:tcPr>
          <w:p w:rsidRPr="00033AF1" w:rsidR="00033AF1" w:rsidP="00033AF1" w:rsidRDefault="00033AF1" w14:paraId="21003362" w14:textId="77777777">
            <w:pPr>
              <w:spacing w:line="259" w:lineRule="auto"/>
            </w:pPr>
            <w:r w:rsidRPr="4901753A">
              <w:t>2.3.1</w:t>
            </w:r>
          </w:p>
        </w:tc>
        <w:tc>
          <w:tcPr>
            <w:tcW w:w="8363" w:type="dxa"/>
          </w:tcPr>
          <w:p w:rsidRPr="00033AF1" w:rsidR="00033AF1" w:rsidP="00033AF1" w:rsidRDefault="00033AF1" w14:paraId="1FBFEAD4" w14:textId="600FD5EB">
            <w:pPr>
              <w:spacing w:line="259" w:lineRule="auto"/>
            </w:pPr>
            <w:r w:rsidRPr="4901753A">
              <w:t>De aanbieder heeft een geactualiseerde RI</w:t>
            </w:r>
            <w:r w:rsidRPr="4901753A" w:rsidR="00EF4154">
              <w:t>&amp;</w:t>
            </w:r>
            <w:r w:rsidRPr="4901753A">
              <w:t>E van de locatie</w:t>
            </w:r>
            <w:r w:rsidRPr="4901753A" w:rsidR="29E7180A">
              <w:t>.</w:t>
            </w:r>
          </w:p>
        </w:tc>
        <w:tc>
          <w:tcPr>
            <w:tcW w:w="1247" w:type="dxa"/>
          </w:tcPr>
          <w:p w:rsidRPr="00033AF1" w:rsidR="00033AF1" w:rsidP="00033AF1" w:rsidRDefault="00033AF1" w14:paraId="20A091A5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0EF4A5BF" w14:textId="77777777">
        <w:tc>
          <w:tcPr>
            <w:tcW w:w="846" w:type="dxa"/>
          </w:tcPr>
          <w:p w:rsidRPr="00033AF1" w:rsidR="00033AF1" w:rsidP="00033AF1" w:rsidRDefault="00033AF1" w14:paraId="63439004" w14:textId="77777777">
            <w:pPr>
              <w:spacing w:line="259" w:lineRule="auto"/>
            </w:pPr>
            <w:r w:rsidRPr="4901753A">
              <w:t>2.3.2</w:t>
            </w:r>
          </w:p>
        </w:tc>
        <w:tc>
          <w:tcPr>
            <w:tcW w:w="8363" w:type="dxa"/>
          </w:tcPr>
          <w:p w:rsidRPr="00033AF1" w:rsidR="00033AF1" w:rsidP="00D27A69" w:rsidRDefault="00033AF1" w14:paraId="31F8DEB8" w14:textId="77777777">
            <w:pPr>
              <w:spacing w:line="259" w:lineRule="auto"/>
              <w:jc w:val="left"/>
            </w:pPr>
            <w:r w:rsidRPr="4901753A">
              <w:t xml:space="preserve">Het ondersteuningsplan bevat een risico-inventarisatie op onderwerpen die voor cliënt van toepassing zijn. </w:t>
            </w:r>
          </w:p>
        </w:tc>
        <w:tc>
          <w:tcPr>
            <w:tcW w:w="1247" w:type="dxa"/>
          </w:tcPr>
          <w:p w:rsidRPr="00033AF1" w:rsidR="00033AF1" w:rsidP="00033AF1" w:rsidRDefault="00033AF1" w14:paraId="3384F696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5D6CC319" w14:textId="77777777">
        <w:tc>
          <w:tcPr>
            <w:tcW w:w="846" w:type="dxa"/>
          </w:tcPr>
          <w:p w:rsidRPr="00033AF1" w:rsidR="00033AF1" w:rsidP="00033AF1" w:rsidRDefault="00033AF1" w14:paraId="5A874E47" w14:textId="77777777">
            <w:pPr>
              <w:spacing w:line="259" w:lineRule="auto"/>
            </w:pPr>
            <w:r w:rsidRPr="4901753A">
              <w:t>2.3.3</w:t>
            </w:r>
          </w:p>
        </w:tc>
        <w:tc>
          <w:tcPr>
            <w:tcW w:w="8363" w:type="dxa"/>
          </w:tcPr>
          <w:p w:rsidRPr="00033AF1" w:rsidR="00033AF1" w:rsidP="00D27A69" w:rsidRDefault="00033AF1" w14:paraId="13D2D4FC" w14:textId="77777777">
            <w:pPr>
              <w:spacing w:line="259" w:lineRule="auto"/>
              <w:jc w:val="left"/>
            </w:pPr>
            <w:r w:rsidRPr="4901753A">
              <w:t xml:space="preserve">De risico-inventarisatie leidt tot concrete afspraken ter preventie van genoemde risico’s. </w:t>
            </w:r>
          </w:p>
        </w:tc>
        <w:tc>
          <w:tcPr>
            <w:tcW w:w="1247" w:type="dxa"/>
          </w:tcPr>
          <w:p w:rsidRPr="00033AF1" w:rsidR="00033AF1" w:rsidP="00033AF1" w:rsidRDefault="00033AF1" w14:paraId="1A417D3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19FCD5D9" w14:textId="77777777">
        <w:tc>
          <w:tcPr>
            <w:tcW w:w="846" w:type="dxa"/>
          </w:tcPr>
          <w:p w:rsidRPr="00033AF1" w:rsidR="00033AF1" w:rsidP="00033AF1" w:rsidRDefault="00033AF1" w14:paraId="3085916A" w14:textId="77777777">
            <w:pPr>
              <w:spacing w:line="259" w:lineRule="auto"/>
            </w:pPr>
            <w:r w:rsidRPr="4901753A">
              <w:t>2.3.4</w:t>
            </w:r>
          </w:p>
        </w:tc>
        <w:tc>
          <w:tcPr>
            <w:tcW w:w="8363" w:type="dxa"/>
          </w:tcPr>
          <w:p w:rsidRPr="00033AF1" w:rsidR="00033AF1" w:rsidP="4901753A" w:rsidRDefault="00033AF1" w14:paraId="0F28689A" w14:textId="77777777">
            <w:pPr>
              <w:spacing w:line="259" w:lineRule="auto"/>
              <w:jc w:val="left"/>
            </w:pPr>
            <w:r>
              <w:t xml:space="preserve">Eventuele veiligheidsrisico’s en de eigen verantwoordelijkheid van de cliënt zijn besproken met de cliënt en wanneer van toepassing met het sociale netwerk. </w:t>
            </w:r>
          </w:p>
        </w:tc>
        <w:tc>
          <w:tcPr>
            <w:tcW w:w="1247" w:type="dxa"/>
          </w:tcPr>
          <w:p w:rsidRPr="00033AF1" w:rsidR="00033AF1" w:rsidP="00033AF1" w:rsidRDefault="00033AF1" w14:paraId="1C418E4D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54CB2064" w14:textId="77777777">
        <w:tc>
          <w:tcPr>
            <w:tcW w:w="846" w:type="dxa"/>
          </w:tcPr>
          <w:p w:rsidRPr="00033AF1" w:rsidR="00033AF1" w:rsidP="00033AF1" w:rsidRDefault="00033AF1" w14:paraId="13A4B050" w14:textId="77777777">
            <w:pPr>
              <w:spacing w:line="259" w:lineRule="auto"/>
            </w:pPr>
            <w:r w:rsidRPr="4901753A">
              <w:t>2.3.5</w:t>
            </w:r>
          </w:p>
        </w:tc>
        <w:tc>
          <w:tcPr>
            <w:tcW w:w="8363" w:type="dxa"/>
          </w:tcPr>
          <w:p w:rsidRPr="00033AF1" w:rsidR="00033AF1" w:rsidP="4901753A" w:rsidRDefault="00033AF1" w14:paraId="300CB5AB" w14:textId="0E31527D">
            <w:pPr>
              <w:spacing w:line="259" w:lineRule="auto"/>
              <w:jc w:val="left"/>
              <w:rPr>
                <w:strike/>
              </w:rPr>
            </w:pPr>
            <w:r w:rsidRPr="4901753A">
              <w:t xml:space="preserve">Als wordt afgeweken van de </w:t>
            </w:r>
            <w:r w:rsidRPr="4901753A" w:rsidR="00E12484">
              <w:t xml:space="preserve">afspraken die zijn opgenomen in de risico-inventarisatie </w:t>
            </w:r>
            <w:r w:rsidRPr="4901753A">
              <w:t>wordt dit gemotiveerd</w:t>
            </w:r>
            <w:r w:rsidRPr="4901753A" w:rsidR="00E12484">
              <w:t xml:space="preserve"> </w:t>
            </w:r>
            <w:r w:rsidRPr="4901753A" w:rsidR="004B56C5">
              <w:t>vastgelegd</w:t>
            </w:r>
            <w:r w:rsidRPr="4901753A">
              <w:t xml:space="preserve"> </w:t>
            </w:r>
          </w:p>
        </w:tc>
        <w:tc>
          <w:tcPr>
            <w:tcW w:w="1247" w:type="dxa"/>
          </w:tcPr>
          <w:p w:rsidRPr="00033AF1" w:rsidR="00033AF1" w:rsidP="005213A9" w:rsidRDefault="00033AF1" w14:paraId="72A23B55" w14:textId="7AD98A97">
            <w:pPr>
              <w:spacing w:line="259" w:lineRule="auto"/>
              <w:jc w:val="left"/>
              <w:rPr>
                <w:highlight w:val="yellow"/>
              </w:rPr>
            </w:pPr>
          </w:p>
        </w:tc>
      </w:tr>
      <w:tr w:rsidRPr="00033AF1" w:rsidR="00033AF1" w14:paraId="02AB034B" w14:textId="77777777">
        <w:tc>
          <w:tcPr>
            <w:tcW w:w="10456" w:type="dxa"/>
            <w:gridSpan w:val="3"/>
          </w:tcPr>
          <w:p w:rsidRPr="00033AF1" w:rsidR="00033AF1" w:rsidP="00033AF1" w:rsidRDefault="00033AF1" w14:paraId="0FA6878E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14:paraId="1758D17D" w14:textId="77777777">
        <w:tc>
          <w:tcPr>
            <w:tcW w:w="10456" w:type="dxa"/>
            <w:gridSpan w:val="3"/>
          </w:tcPr>
          <w:p w:rsidRPr="00033AF1" w:rsidR="00033AF1" w:rsidP="00033AF1" w:rsidRDefault="00033AF1" w14:paraId="75AA0A44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759AE946" w14:textId="77777777">
        <w:tc>
          <w:tcPr>
            <w:tcW w:w="10456" w:type="dxa"/>
            <w:gridSpan w:val="3"/>
          </w:tcPr>
          <w:p w:rsidRPr="00033AF1" w:rsidR="00033AF1" w:rsidP="00033AF1" w:rsidRDefault="00033AF1" w14:paraId="4569597D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14:paraId="7794589E" w14:textId="77777777">
        <w:tc>
          <w:tcPr>
            <w:tcW w:w="10456" w:type="dxa"/>
            <w:gridSpan w:val="3"/>
          </w:tcPr>
          <w:p w:rsidRPr="00033AF1" w:rsidR="00033AF1" w:rsidP="00033AF1" w:rsidRDefault="00033AF1" w14:paraId="52F40C9A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7828C70A" w14:textId="77777777">
        <w:tc>
          <w:tcPr>
            <w:tcW w:w="10456" w:type="dxa"/>
            <w:gridSpan w:val="3"/>
          </w:tcPr>
          <w:p w:rsidRPr="00033AF1" w:rsidR="00033AF1" w:rsidP="00033AF1" w:rsidRDefault="00033AF1" w14:paraId="11189C17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14:paraId="001AFE03" w14:textId="77777777">
        <w:tc>
          <w:tcPr>
            <w:tcW w:w="10456" w:type="dxa"/>
            <w:gridSpan w:val="3"/>
          </w:tcPr>
          <w:p w:rsidRPr="00033AF1" w:rsidR="00033AF1" w:rsidP="00033AF1" w:rsidRDefault="00033AF1" w14:paraId="4F68BCAC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268F5F4E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6547FF3D" w14:textId="77777777">
      <w:pPr>
        <w:spacing w:line="259" w:lineRule="auto"/>
        <w:jc w:val="both"/>
        <w:rPr>
          <w:szCs w:val="20"/>
        </w:rPr>
      </w:pPr>
    </w:p>
    <w:tbl>
      <w:tblPr>
        <w:tblStyle w:val="Tabelraster1"/>
        <w:tblW w:w="9287" w:type="dxa"/>
        <w:tblLook w:val="04A0" w:firstRow="1" w:lastRow="0" w:firstColumn="1" w:lastColumn="0" w:noHBand="0" w:noVBand="1"/>
      </w:tblPr>
      <w:tblGrid>
        <w:gridCol w:w="810"/>
        <w:gridCol w:w="7326"/>
        <w:gridCol w:w="1151"/>
      </w:tblGrid>
      <w:tr w:rsidRPr="00033AF1" w:rsidR="00033AF1" w:rsidTr="4901753A" w14:paraId="4AA81DEA" w14:textId="77777777">
        <w:tc>
          <w:tcPr>
            <w:tcW w:w="810" w:type="dxa"/>
            <w:shd w:val="clear" w:color="auto" w:fill="C6D9F1" w:themeFill="text2" w:themeFillTint="33"/>
          </w:tcPr>
          <w:p w:rsidRPr="00033AF1" w:rsidR="00033AF1" w:rsidP="00033AF1" w:rsidRDefault="00033AF1" w14:paraId="1617AF77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2.4</w:t>
            </w:r>
          </w:p>
        </w:tc>
        <w:tc>
          <w:tcPr>
            <w:tcW w:w="7326" w:type="dxa"/>
            <w:shd w:val="clear" w:color="auto" w:fill="C6D9F1" w:themeFill="text2" w:themeFillTint="33"/>
          </w:tcPr>
          <w:p w:rsidRPr="00033AF1" w:rsidR="00033AF1" w:rsidP="00033AF1" w:rsidRDefault="00033AF1" w14:paraId="25B315B7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Grensoverschrijdend gedrag</w:t>
            </w:r>
          </w:p>
        </w:tc>
        <w:tc>
          <w:tcPr>
            <w:tcW w:w="1151" w:type="dxa"/>
            <w:shd w:val="clear" w:color="auto" w:fill="C6D9F1" w:themeFill="text2" w:themeFillTint="33"/>
          </w:tcPr>
          <w:p w:rsidRPr="00033AF1" w:rsidR="00033AF1" w:rsidP="00033AF1" w:rsidRDefault="00033AF1" w14:paraId="6254CAC5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69F3D7BB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:rsidTr="4901753A" w14:paraId="19C8447C" w14:textId="77777777">
        <w:tc>
          <w:tcPr>
            <w:tcW w:w="810" w:type="dxa"/>
          </w:tcPr>
          <w:p w:rsidRPr="00033AF1" w:rsidR="00033AF1" w:rsidP="4901753A" w:rsidRDefault="00033AF1" w14:paraId="2E9072F3" w14:textId="77777777">
            <w:pPr>
              <w:spacing w:line="259" w:lineRule="auto"/>
              <w:jc w:val="left"/>
            </w:pPr>
            <w:r w:rsidRPr="4901753A">
              <w:t>2.4.1</w:t>
            </w:r>
          </w:p>
        </w:tc>
        <w:tc>
          <w:tcPr>
            <w:tcW w:w="7326" w:type="dxa"/>
          </w:tcPr>
          <w:p w:rsidRPr="00033AF1" w:rsidR="00033AF1" w:rsidP="4901753A" w:rsidRDefault="00033AF1" w14:paraId="76969F0E" w14:textId="77777777">
            <w:pPr>
              <w:spacing w:line="259" w:lineRule="auto"/>
              <w:jc w:val="left"/>
            </w:pPr>
            <w:r w:rsidRPr="4901753A">
              <w:t>De aanbieder beschikt over een gedragscode hoe om te gaan met vriendschap, intimiteit en seksualiteit tussen cliënt en medewerker.</w:t>
            </w:r>
          </w:p>
        </w:tc>
        <w:tc>
          <w:tcPr>
            <w:tcW w:w="1151" w:type="dxa"/>
          </w:tcPr>
          <w:p w:rsidRPr="00033AF1" w:rsidR="00033AF1" w:rsidP="00033AF1" w:rsidRDefault="00033AF1" w14:paraId="0B60C091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4901753A" w14:paraId="6EEE61A5" w14:textId="77777777">
        <w:tc>
          <w:tcPr>
            <w:tcW w:w="810" w:type="dxa"/>
          </w:tcPr>
          <w:p w:rsidRPr="00033AF1" w:rsidR="00033AF1" w:rsidP="4901753A" w:rsidRDefault="00033AF1" w14:paraId="32F7F94D" w14:textId="77777777">
            <w:pPr>
              <w:spacing w:line="259" w:lineRule="auto"/>
              <w:jc w:val="left"/>
            </w:pPr>
            <w:r w:rsidRPr="4901753A">
              <w:t>2.4.2</w:t>
            </w:r>
          </w:p>
        </w:tc>
        <w:tc>
          <w:tcPr>
            <w:tcW w:w="7326" w:type="dxa"/>
          </w:tcPr>
          <w:p w:rsidRPr="00033AF1" w:rsidR="00033AF1" w:rsidP="4901753A" w:rsidRDefault="00033AF1" w14:paraId="6E23D7E9" w14:textId="77777777">
            <w:pPr>
              <w:spacing w:line="259" w:lineRule="auto"/>
              <w:jc w:val="left"/>
            </w:pPr>
            <w:r w:rsidRPr="4901753A">
              <w:t>Alle medewerkers kennen deze gedragscode.</w:t>
            </w:r>
          </w:p>
        </w:tc>
        <w:tc>
          <w:tcPr>
            <w:tcW w:w="1151" w:type="dxa"/>
          </w:tcPr>
          <w:p w:rsidRPr="00033AF1" w:rsidR="00033AF1" w:rsidP="00033AF1" w:rsidRDefault="00033AF1" w14:paraId="701EF6C9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4901753A" w14:paraId="2B679B8A" w14:textId="77777777">
        <w:tc>
          <w:tcPr>
            <w:tcW w:w="810" w:type="dxa"/>
          </w:tcPr>
          <w:p w:rsidRPr="00033AF1" w:rsidR="00033AF1" w:rsidP="4901753A" w:rsidRDefault="00033AF1" w14:paraId="4A24F50C" w14:textId="77777777">
            <w:pPr>
              <w:spacing w:line="259" w:lineRule="auto"/>
              <w:jc w:val="left"/>
            </w:pPr>
            <w:r w:rsidRPr="4901753A">
              <w:t>2.4.3</w:t>
            </w:r>
          </w:p>
        </w:tc>
        <w:tc>
          <w:tcPr>
            <w:tcW w:w="7326" w:type="dxa"/>
          </w:tcPr>
          <w:p w:rsidRPr="00033AF1" w:rsidR="00033AF1" w:rsidP="4901753A" w:rsidRDefault="00033AF1" w14:paraId="06D99BD0" w14:textId="77777777">
            <w:pPr>
              <w:spacing w:line="259" w:lineRule="auto"/>
              <w:jc w:val="left"/>
            </w:pPr>
            <w:r w:rsidRPr="4901753A">
              <w:t>Medewerkers weten waar en hoe seksueel misbruik of grensoverschrijdend gedrag gemeld moet worden.</w:t>
            </w:r>
          </w:p>
        </w:tc>
        <w:tc>
          <w:tcPr>
            <w:tcW w:w="1151" w:type="dxa"/>
          </w:tcPr>
          <w:p w:rsidRPr="00033AF1" w:rsidR="00033AF1" w:rsidP="00033AF1" w:rsidRDefault="00033AF1" w14:paraId="653B34DB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4901753A" w14:paraId="1C1AB4C0" w14:textId="77777777">
        <w:tc>
          <w:tcPr>
            <w:tcW w:w="810" w:type="dxa"/>
          </w:tcPr>
          <w:p w:rsidRPr="00033AF1" w:rsidR="00033AF1" w:rsidP="4901753A" w:rsidRDefault="00033AF1" w14:paraId="40C6B8C7" w14:textId="77777777">
            <w:pPr>
              <w:spacing w:line="259" w:lineRule="auto"/>
              <w:jc w:val="left"/>
            </w:pPr>
            <w:r w:rsidRPr="4901753A">
              <w:t>2.4.4</w:t>
            </w:r>
          </w:p>
        </w:tc>
        <w:tc>
          <w:tcPr>
            <w:tcW w:w="7326" w:type="dxa"/>
          </w:tcPr>
          <w:p w:rsidRPr="00033AF1" w:rsidR="00033AF1" w:rsidP="4901753A" w:rsidRDefault="00033AF1" w14:paraId="22AB7440" w14:textId="77777777">
            <w:pPr>
              <w:spacing w:line="259" w:lineRule="auto"/>
              <w:jc w:val="left"/>
            </w:pPr>
            <w:r w:rsidRPr="4901753A">
              <w:t xml:space="preserve">Medewerkers zijn geïnstrueerd over en in staat tot het hanteren van de meldcode huiselijk geweld en kindermishandeling. </w:t>
            </w:r>
          </w:p>
        </w:tc>
        <w:tc>
          <w:tcPr>
            <w:tcW w:w="1151" w:type="dxa"/>
          </w:tcPr>
          <w:p w:rsidRPr="00033AF1" w:rsidR="00033AF1" w:rsidP="00033AF1" w:rsidRDefault="00033AF1" w14:paraId="26977971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4901753A" w14:paraId="3892823B" w14:textId="77777777">
        <w:tc>
          <w:tcPr>
            <w:tcW w:w="9287" w:type="dxa"/>
            <w:gridSpan w:val="3"/>
          </w:tcPr>
          <w:p w:rsidRPr="00033AF1" w:rsidR="00033AF1" w:rsidP="00033AF1" w:rsidRDefault="00033AF1" w14:paraId="4794F547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4901753A" w14:paraId="3A696ED2" w14:textId="77777777">
        <w:tc>
          <w:tcPr>
            <w:tcW w:w="9287" w:type="dxa"/>
            <w:gridSpan w:val="3"/>
          </w:tcPr>
          <w:p w:rsidRPr="00033AF1" w:rsidR="00033AF1" w:rsidP="00033AF1" w:rsidRDefault="00033AF1" w14:paraId="679AD850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4901753A" w14:paraId="544940AB" w14:textId="77777777">
        <w:tc>
          <w:tcPr>
            <w:tcW w:w="9287" w:type="dxa"/>
            <w:gridSpan w:val="3"/>
          </w:tcPr>
          <w:p w:rsidRPr="00033AF1" w:rsidR="00033AF1" w:rsidP="00033AF1" w:rsidRDefault="00033AF1" w14:paraId="79CD4E7E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4901753A" w14:paraId="2F15ED5A" w14:textId="77777777">
        <w:tc>
          <w:tcPr>
            <w:tcW w:w="9287" w:type="dxa"/>
            <w:gridSpan w:val="3"/>
          </w:tcPr>
          <w:p w:rsidRPr="00033AF1" w:rsidR="00033AF1" w:rsidP="00033AF1" w:rsidRDefault="00033AF1" w14:paraId="1942B491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4901753A" w14:paraId="560E7ECE" w14:textId="77777777">
        <w:tc>
          <w:tcPr>
            <w:tcW w:w="9287" w:type="dxa"/>
            <w:gridSpan w:val="3"/>
          </w:tcPr>
          <w:p w:rsidRPr="00033AF1" w:rsidR="00033AF1" w:rsidP="00033AF1" w:rsidRDefault="00033AF1" w14:paraId="773F64E4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4901753A" w14:paraId="3F23F47C" w14:textId="77777777">
        <w:tc>
          <w:tcPr>
            <w:tcW w:w="9287" w:type="dxa"/>
            <w:gridSpan w:val="3"/>
          </w:tcPr>
          <w:p w:rsidRPr="00033AF1" w:rsidR="00033AF1" w:rsidP="00033AF1" w:rsidRDefault="00033AF1" w14:paraId="052387F8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61670625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4863B61F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  <w:r w:rsidRPr="00033AF1">
        <w:rPr>
          <w:b/>
          <w:bCs/>
          <w:color w:val="1F497D" w:themeColor="text2"/>
          <w:sz w:val="24"/>
          <w:szCs w:val="24"/>
        </w:rPr>
        <w:lastRenderedPageBreak/>
        <w:t xml:space="preserve">3. Samenwerking en afstemming </w:t>
      </w:r>
    </w:p>
    <w:p w:rsidRPr="00033AF1" w:rsidR="00033AF1" w:rsidP="00740178" w:rsidRDefault="00033AF1" w14:paraId="344EA6B1" w14:textId="77777777">
      <w:pPr>
        <w:spacing w:line="259" w:lineRule="auto"/>
        <w:jc w:val="both"/>
        <w:rPr>
          <w:i/>
          <w:color w:val="FF0000"/>
        </w:rPr>
      </w:pPr>
      <w:r w:rsidRPr="4901753A">
        <w:rPr>
          <w:i/>
        </w:rPr>
        <w:t>Art. 3.1 lid 2 sub b Wmo 2015; De voorziening wordt in elk geval afgestemd op de reële behoefte van de cliënt en op andere vormen van zorg of hulp die de cliënt ontvangt.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6"/>
        <w:gridCol w:w="7317"/>
        <w:gridCol w:w="1154"/>
      </w:tblGrid>
      <w:tr w:rsidRPr="00033AF1" w:rsidR="00024B07" w14:paraId="1A4FF21A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485DAF90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3. 1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4D250A4B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Afstemming met andere hulp- of zorgverleners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2108B710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6663B627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24B07" w14:paraId="314CB73A" w14:textId="77777777">
        <w:tc>
          <w:tcPr>
            <w:tcW w:w="846" w:type="dxa"/>
          </w:tcPr>
          <w:p w:rsidRPr="00033AF1" w:rsidR="00033AF1" w:rsidP="00033AF1" w:rsidRDefault="00033AF1" w14:paraId="0807938F" w14:textId="77777777">
            <w:pPr>
              <w:spacing w:line="259" w:lineRule="auto"/>
            </w:pPr>
            <w:r w:rsidRPr="4901753A">
              <w:t>3.1.1</w:t>
            </w:r>
          </w:p>
        </w:tc>
        <w:tc>
          <w:tcPr>
            <w:tcW w:w="8363" w:type="dxa"/>
          </w:tcPr>
          <w:p w:rsidRPr="00033AF1" w:rsidR="00033AF1" w:rsidP="0077245D" w:rsidRDefault="00D247CD" w14:paraId="25B48CB3" w14:textId="4C73EBA2">
            <w:pPr>
              <w:spacing w:line="259" w:lineRule="auto"/>
              <w:jc w:val="left"/>
            </w:pPr>
            <w:r>
              <w:t>Met andere hulp- en zorgverleners vindt</w:t>
            </w:r>
            <w:r w:rsidR="008F5EF4">
              <w:t xml:space="preserve"> indien nodig, afstemming en </w:t>
            </w:r>
            <w:r w:rsidR="0028200E">
              <w:t>uitwisseling van clientgegevens plaats</w:t>
            </w:r>
            <w:r w:rsidR="00D220E6">
              <w:t>,</w:t>
            </w:r>
            <w:r w:rsidR="0028200E">
              <w:t xml:space="preserve"> met toestemming van de client. </w:t>
            </w:r>
          </w:p>
        </w:tc>
        <w:tc>
          <w:tcPr>
            <w:tcW w:w="1247" w:type="dxa"/>
          </w:tcPr>
          <w:p w:rsidRPr="00033AF1" w:rsidR="00033AF1" w:rsidP="00033AF1" w:rsidRDefault="00033AF1" w14:paraId="1A8667E7" w14:textId="4484E4F8">
            <w:pPr>
              <w:spacing w:line="259" w:lineRule="auto"/>
              <w:rPr>
                <w:highlight w:val="yellow"/>
              </w:rPr>
            </w:pPr>
          </w:p>
        </w:tc>
      </w:tr>
      <w:tr w:rsidRPr="00033AF1" w:rsidR="00024B07" w14:paraId="2D8CB3B2" w14:textId="77777777">
        <w:tc>
          <w:tcPr>
            <w:tcW w:w="846" w:type="dxa"/>
          </w:tcPr>
          <w:p w:rsidRPr="004F04B4" w:rsidR="00033AF1" w:rsidP="00033AF1" w:rsidRDefault="00033AF1" w14:paraId="671DE949" w14:textId="77777777">
            <w:pPr>
              <w:spacing w:line="259" w:lineRule="auto"/>
              <w:rPr>
                <w:szCs w:val="20"/>
              </w:rPr>
            </w:pPr>
            <w:r w:rsidRPr="004F04B4">
              <w:rPr>
                <w:szCs w:val="20"/>
              </w:rPr>
              <w:t>3.1.2</w:t>
            </w:r>
          </w:p>
        </w:tc>
        <w:tc>
          <w:tcPr>
            <w:tcW w:w="8363" w:type="dxa"/>
          </w:tcPr>
          <w:p w:rsidRPr="004F04B4" w:rsidR="00033AF1" w:rsidP="0077245D" w:rsidRDefault="00033AF1" w14:paraId="018B7EB9" w14:textId="7FA31AAB">
            <w:pPr>
              <w:spacing w:line="259" w:lineRule="auto"/>
              <w:jc w:val="left"/>
              <w:rPr>
                <w:szCs w:val="20"/>
              </w:rPr>
            </w:pPr>
            <w:r w:rsidRPr="004F04B4">
              <w:rPr>
                <w:szCs w:val="20"/>
              </w:rPr>
              <w:t xml:space="preserve">De afspraken </w:t>
            </w:r>
            <w:r w:rsidRPr="004F04B4" w:rsidR="00024B07">
              <w:rPr>
                <w:szCs w:val="20"/>
              </w:rPr>
              <w:t xml:space="preserve">die voortvloeien uit de </w:t>
            </w:r>
            <w:r w:rsidRPr="004F04B4">
              <w:rPr>
                <w:szCs w:val="20"/>
              </w:rPr>
              <w:t>afstemm</w:t>
            </w:r>
            <w:r w:rsidRPr="004F04B4" w:rsidR="00024B07">
              <w:rPr>
                <w:szCs w:val="20"/>
              </w:rPr>
              <w:t>ing</w:t>
            </w:r>
            <w:r w:rsidRPr="004F04B4">
              <w:rPr>
                <w:szCs w:val="20"/>
              </w:rPr>
              <w:t xml:space="preserve"> met andere hulp- of zorgverleners worden schriftelijk vastgelegd</w:t>
            </w:r>
            <w:r w:rsidRPr="004F04B4" w:rsidR="00024B07">
              <w:rPr>
                <w:szCs w:val="20"/>
              </w:rPr>
              <w:t xml:space="preserve"> in het ondersteuningsplan.</w:t>
            </w:r>
          </w:p>
        </w:tc>
        <w:tc>
          <w:tcPr>
            <w:tcW w:w="1247" w:type="dxa"/>
          </w:tcPr>
          <w:p w:rsidRPr="00033AF1" w:rsidR="00033AF1" w:rsidP="00033AF1" w:rsidRDefault="00033AF1" w14:paraId="5F893395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24B07" w14:paraId="4FF176EB" w14:textId="77777777">
        <w:tc>
          <w:tcPr>
            <w:tcW w:w="846" w:type="dxa"/>
          </w:tcPr>
          <w:p w:rsidRPr="00033AF1" w:rsidR="00033AF1" w:rsidP="00033AF1" w:rsidRDefault="00033AF1" w14:paraId="09D68D6F" w14:textId="77777777">
            <w:pPr>
              <w:spacing w:line="259" w:lineRule="auto"/>
              <w:rPr>
                <w:color w:val="FF0000"/>
                <w:szCs w:val="20"/>
              </w:rPr>
            </w:pPr>
            <w:r w:rsidRPr="00EB5CE5">
              <w:rPr>
                <w:szCs w:val="20"/>
              </w:rPr>
              <w:t>3.1.3</w:t>
            </w:r>
          </w:p>
        </w:tc>
        <w:tc>
          <w:tcPr>
            <w:tcW w:w="8363" w:type="dxa"/>
          </w:tcPr>
          <w:p w:rsidRPr="00033AF1" w:rsidR="00033AF1" w:rsidP="00033AF1" w:rsidRDefault="00033AF1" w14:paraId="06FC7FAB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De hoofdaannemer toetst de kwaliteit van de onderaannemers.</w:t>
            </w:r>
          </w:p>
        </w:tc>
        <w:tc>
          <w:tcPr>
            <w:tcW w:w="1247" w:type="dxa"/>
          </w:tcPr>
          <w:p w:rsidRPr="00033AF1" w:rsidR="00033AF1" w:rsidP="00033AF1" w:rsidRDefault="00033AF1" w14:paraId="1FBA7A45" w14:textId="1A65B877">
            <w:pPr>
              <w:spacing w:line="259" w:lineRule="auto"/>
              <w:rPr>
                <w:highlight w:val="yellow"/>
              </w:rPr>
            </w:pPr>
          </w:p>
        </w:tc>
      </w:tr>
      <w:tr w:rsidRPr="00033AF1" w:rsidR="00024B07" w14:paraId="7CA7CAEF" w14:textId="77777777">
        <w:tc>
          <w:tcPr>
            <w:tcW w:w="846" w:type="dxa"/>
          </w:tcPr>
          <w:p w:rsidRPr="00EB5CE5" w:rsidR="00033AF1" w:rsidP="00033AF1" w:rsidRDefault="00033AF1" w14:paraId="7D6BE4A4" w14:textId="77777777">
            <w:pPr>
              <w:spacing w:line="259" w:lineRule="auto"/>
              <w:rPr>
                <w:szCs w:val="20"/>
              </w:rPr>
            </w:pPr>
            <w:r w:rsidRPr="00EB5CE5">
              <w:rPr>
                <w:szCs w:val="20"/>
              </w:rPr>
              <w:t>3.1.4</w:t>
            </w:r>
          </w:p>
        </w:tc>
        <w:tc>
          <w:tcPr>
            <w:tcW w:w="8363" w:type="dxa"/>
          </w:tcPr>
          <w:p w:rsidRPr="00033AF1" w:rsidR="00033AF1" w:rsidP="00033AF1" w:rsidRDefault="00033AF1" w14:paraId="2F2F6E86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Er is één regisseur die de samenhang en continuïteit</w:t>
            </w:r>
            <w:r w:rsidRPr="00033AF1">
              <w:rPr>
                <w:color w:val="FF0000"/>
                <w:szCs w:val="20"/>
              </w:rPr>
              <w:t xml:space="preserve"> </w:t>
            </w:r>
            <w:r w:rsidRPr="00033AF1">
              <w:rPr>
                <w:szCs w:val="20"/>
              </w:rPr>
              <w:t>bewaakt.</w:t>
            </w:r>
          </w:p>
        </w:tc>
        <w:tc>
          <w:tcPr>
            <w:tcW w:w="1247" w:type="dxa"/>
          </w:tcPr>
          <w:p w:rsidRPr="00033AF1" w:rsidR="00033AF1" w:rsidP="00033AF1" w:rsidRDefault="00033AF1" w14:paraId="49AFE9C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24B07" w14:paraId="12A6E57A" w14:textId="77777777">
        <w:tc>
          <w:tcPr>
            <w:tcW w:w="846" w:type="dxa"/>
          </w:tcPr>
          <w:p w:rsidRPr="00EB5CE5" w:rsidR="00033AF1" w:rsidP="00033AF1" w:rsidRDefault="00033AF1" w14:paraId="4C211EA5" w14:textId="77777777">
            <w:pPr>
              <w:spacing w:line="259" w:lineRule="auto"/>
              <w:rPr>
                <w:szCs w:val="20"/>
              </w:rPr>
            </w:pPr>
            <w:r w:rsidRPr="00EB5CE5">
              <w:rPr>
                <w:szCs w:val="20"/>
              </w:rPr>
              <w:t>3.1.5</w:t>
            </w:r>
          </w:p>
        </w:tc>
        <w:tc>
          <w:tcPr>
            <w:tcW w:w="8363" w:type="dxa"/>
          </w:tcPr>
          <w:p w:rsidRPr="00033AF1" w:rsidR="00033AF1" w:rsidP="00033AF1" w:rsidRDefault="00033AF1" w14:paraId="2DA18878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 xml:space="preserve">De aanbieder maakt gebruik van de Verwijsindex/ VIN voor cliënten tot 23 jaar. </w:t>
            </w:r>
          </w:p>
        </w:tc>
        <w:tc>
          <w:tcPr>
            <w:tcW w:w="1247" w:type="dxa"/>
          </w:tcPr>
          <w:p w:rsidRPr="00033AF1" w:rsidR="00033AF1" w:rsidP="00033AF1" w:rsidRDefault="00033AF1" w14:paraId="28FD25FB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494D174D" w14:textId="77777777">
        <w:tc>
          <w:tcPr>
            <w:tcW w:w="10456" w:type="dxa"/>
            <w:gridSpan w:val="3"/>
          </w:tcPr>
          <w:p w:rsidRPr="00033AF1" w:rsidR="00033AF1" w:rsidP="00033AF1" w:rsidRDefault="00033AF1" w14:paraId="27BE4440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14:paraId="34558B0D" w14:textId="77777777">
        <w:tc>
          <w:tcPr>
            <w:tcW w:w="10456" w:type="dxa"/>
            <w:gridSpan w:val="3"/>
          </w:tcPr>
          <w:p w:rsidRPr="00033AF1" w:rsidR="00033AF1" w:rsidP="00033AF1" w:rsidRDefault="00033AF1" w14:paraId="2D83CCD3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15010B95" w14:textId="77777777">
        <w:tc>
          <w:tcPr>
            <w:tcW w:w="10456" w:type="dxa"/>
            <w:gridSpan w:val="3"/>
          </w:tcPr>
          <w:p w:rsidRPr="00033AF1" w:rsidR="00033AF1" w:rsidP="00033AF1" w:rsidRDefault="00033AF1" w14:paraId="50C447BD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14:paraId="24873B13" w14:textId="77777777">
        <w:tc>
          <w:tcPr>
            <w:tcW w:w="10456" w:type="dxa"/>
            <w:gridSpan w:val="3"/>
          </w:tcPr>
          <w:p w:rsidRPr="00033AF1" w:rsidR="00033AF1" w:rsidP="00033AF1" w:rsidRDefault="00033AF1" w14:paraId="64261883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4A145517" w14:textId="77777777">
        <w:tc>
          <w:tcPr>
            <w:tcW w:w="10456" w:type="dxa"/>
            <w:gridSpan w:val="3"/>
          </w:tcPr>
          <w:p w:rsidRPr="00033AF1" w:rsidR="00033AF1" w:rsidP="00033AF1" w:rsidRDefault="00033AF1" w14:paraId="72F20770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14:paraId="713F3D02" w14:textId="77777777">
        <w:tc>
          <w:tcPr>
            <w:tcW w:w="10456" w:type="dxa"/>
            <w:gridSpan w:val="3"/>
          </w:tcPr>
          <w:p w:rsidRPr="00033AF1" w:rsidR="00033AF1" w:rsidP="00033AF1" w:rsidRDefault="00033AF1" w14:paraId="09112182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22146C31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04874E06" w14:textId="77777777">
      <w:pPr>
        <w:spacing w:line="259" w:lineRule="auto"/>
        <w:jc w:val="both"/>
        <w:rPr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1"/>
        <w:gridCol w:w="7247"/>
        <w:gridCol w:w="1229"/>
      </w:tblGrid>
      <w:tr w:rsidRPr="00033AF1" w:rsidR="00033AF1" w:rsidTr="3685EA1C" w14:paraId="54269B50" w14:textId="77777777">
        <w:tc>
          <w:tcPr>
            <w:tcW w:w="811" w:type="dxa"/>
            <w:shd w:val="clear" w:color="auto" w:fill="C6D9F1" w:themeFill="text2" w:themeFillTint="33"/>
          </w:tcPr>
          <w:p w:rsidRPr="00033AF1" w:rsidR="00033AF1" w:rsidP="00033AF1" w:rsidRDefault="00033AF1" w14:paraId="55C8F4D3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3.2</w:t>
            </w:r>
          </w:p>
        </w:tc>
        <w:tc>
          <w:tcPr>
            <w:tcW w:w="7247" w:type="dxa"/>
            <w:shd w:val="clear" w:color="auto" w:fill="C6D9F1" w:themeFill="text2" w:themeFillTint="33"/>
          </w:tcPr>
          <w:p w:rsidRPr="00033AF1" w:rsidR="00033AF1" w:rsidP="00033AF1" w:rsidRDefault="00033AF1" w14:paraId="196528C8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Samenwerking en afstemming met de gemeente</w:t>
            </w:r>
          </w:p>
        </w:tc>
        <w:tc>
          <w:tcPr>
            <w:tcW w:w="1229" w:type="dxa"/>
            <w:shd w:val="clear" w:color="auto" w:fill="C6D9F1" w:themeFill="text2" w:themeFillTint="33"/>
          </w:tcPr>
          <w:p w:rsidRPr="00033AF1" w:rsidR="00033AF1" w:rsidP="00033AF1" w:rsidRDefault="00033AF1" w14:paraId="58DA4A3C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495EC7DF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:rsidTr="3685EA1C" w14:paraId="26112D22" w14:textId="77777777">
        <w:tc>
          <w:tcPr>
            <w:tcW w:w="811" w:type="dxa"/>
          </w:tcPr>
          <w:p w:rsidRPr="00164D96" w:rsidR="00033AF1" w:rsidP="00033AF1" w:rsidRDefault="00033AF1" w14:paraId="68213C14" w14:textId="77777777">
            <w:pPr>
              <w:spacing w:line="259" w:lineRule="auto"/>
              <w:rPr>
                <w:szCs w:val="20"/>
              </w:rPr>
            </w:pPr>
            <w:r w:rsidRPr="00164D96">
              <w:rPr>
                <w:szCs w:val="20"/>
              </w:rPr>
              <w:t>3.2.1</w:t>
            </w:r>
          </w:p>
        </w:tc>
        <w:tc>
          <w:tcPr>
            <w:tcW w:w="7247" w:type="dxa"/>
          </w:tcPr>
          <w:p w:rsidRPr="00164D96" w:rsidR="00033AF1" w:rsidP="00024B07" w:rsidRDefault="00033AF1" w14:paraId="5E0ABA4F" w14:textId="77777777">
            <w:pPr>
              <w:spacing w:line="259" w:lineRule="auto"/>
              <w:jc w:val="left"/>
              <w:rPr>
                <w:szCs w:val="20"/>
              </w:rPr>
            </w:pPr>
            <w:r w:rsidRPr="00164D96">
              <w:rPr>
                <w:szCs w:val="20"/>
              </w:rPr>
              <w:t>De aanbieder ontvangt voldoende (achtergrond)informatie middels een perspectiefplan bij aanmelding van nieuwe cliënten.</w:t>
            </w:r>
          </w:p>
        </w:tc>
        <w:tc>
          <w:tcPr>
            <w:tcW w:w="1229" w:type="dxa"/>
          </w:tcPr>
          <w:p w:rsidRPr="00033AF1" w:rsidR="00033AF1" w:rsidP="00033AF1" w:rsidRDefault="00033AF1" w14:paraId="5C9A49E1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5C004355" w14:textId="77777777">
        <w:tc>
          <w:tcPr>
            <w:tcW w:w="811" w:type="dxa"/>
          </w:tcPr>
          <w:p w:rsidRPr="00164D96" w:rsidR="00033AF1" w:rsidP="00033AF1" w:rsidRDefault="00033AF1" w14:paraId="7BFD3682" w14:textId="77777777">
            <w:pPr>
              <w:spacing w:line="259" w:lineRule="auto"/>
              <w:rPr>
                <w:szCs w:val="20"/>
              </w:rPr>
            </w:pPr>
            <w:r w:rsidRPr="00164D96">
              <w:rPr>
                <w:szCs w:val="20"/>
              </w:rPr>
              <w:t>3.2.2</w:t>
            </w:r>
          </w:p>
        </w:tc>
        <w:tc>
          <w:tcPr>
            <w:tcW w:w="7247" w:type="dxa"/>
          </w:tcPr>
          <w:p w:rsidRPr="00164D96" w:rsidR="00033AF1" w:rsidP="00024B07" w:rsidRDefault="00033AF1" w14:paraId="3C210C2B" w14:textId="77777777">
            <w:pPr>
              <w:spacing w:line="259" w:lineRule="auto"/>
              <w:jc w:val="left"/>
              <w:rPr>
                <w:szCs w:val="20"/>
              </w:rPr>
            </w:pPr>
            <w:r w:rsidRPr="00164D96">
              <w:rPr>
                <w:szCs w:val="20"/>
              </w:rPr>
              <w:t>De aanbieder ontvangt tijdig de opdracht om de ondersteuning van een nieuwe cliënt te kunnen starten.</w:t>
            </w:r>
          </w:p>
        </w:tc>
        <w:tc>
          <w:tcPr>
            <w:tcW w:w="1229" w:type="dxa"/>
          </w:tcPr>
          <w:p w:rsidRPr="00033AF1" w:rsidR="00033AF1" w:rsidP="00033AF1" w:rsidRDefault="00033AF1" w14:paraId="5ADC99AC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5518E76" w14:textId="77777777">
        <w:tc>
          <w:tcPr>
            <w:tcW w:w="811" w:type="dxa"/>
          </w:tcPr>
          <w:p w:rsidRPr="00164D96" w:rsidR="00033AF1" w:rsidP="00033AF1" w:rsidRDefault="00033AF1" w14:paraId="11240AA5" w14:textId="77777777">
            <w:pPr>
              <w:spacing w:line="259" w:lineRule="auto"/>
              <w:rPr>
                <w:szCs w:val="20"/>
              </w:rPr>
            </w:pPr>
            <w:r w:rsidRPr="00164D96">
              <w:rPr>
                <w:szCs w:val="20"/>
              </w:rPr>
              <w:t>3.3.3</w:t>
            </w:r>
          </w:p>
        </w:tc>
        <w:tc>
          <w:tcPr>
            <w:tcW w:w="7247" w:type="dxa"/>
          </w:tcPr>
          <w:p w:rsidRPr="00164D96" w:rsidR="00033AF1" w:rsidP="00024B07" w:rsidRDefault="00033AF1" w14:paraId="2EB90B99" w14:textId="77777777">
            <w:pPr>
              <w:spacing w:line="259" w:lineRule="auto"/>
              <w:jc w:val="left"/>
              <w:rPr>
                <w:szCs w:val="20"/>
              </w:rPr>
            </w:pPr>
            <w:r w:rsidRPr="00164D96">
              <w:rPr>
                <w:szCs w:val="20"/>
              </w:rPr>
              <w:t xml:space="preserve">De aanbieder ontvangt tijdig de opdracht om de ondersteuning van een cliënt te kunnen verlengen of wijzigen. </w:t>
            </w:r>
          </w:p>
        </w:tc>
        <w:tc>
          <w:tcPr>
            <w:tcW w:w="1229" w:type="dxa"/>
          </w:tcPr>
          <w:p w:rsidRPr="00033AF1" w:rsidR="00033AF1" w:rsidP="00033AF1" w:rsidRDefault="00033AF1" w14:paraId="0BFEB424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848CF" w:rsidTr="3685EA1C" w14:paraId="55F6C14E" w14:textId="77777777">
        <w:tc>
          <w:tcPr>
            <w:tcW w:w="811" w:type="dxa"/>
          </w:tcPr>
          <w:p w:rsidRPr="00164D96" w:rsidR="001848CF" w:rsidP="00033AF1" w:rsidRDefault="001848CF" w14:paraId="1B881EB9" w14:textId="6529B4FB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3.3.4</w:t>
            </w:r>
          </w:p>
        </w:tc>
        <w:tc>
          <w:tcPr>
            <w:tcW w:w="7247" w:type="dxa"/>
          </w:tcPr>
          <w:p w:rsidRPr="00164D96" w:rsidR="001848CF" w:rsidP="3685EA1C" w:rsidRDefault="33AB0294" w14:paraId="500F6B55" w14:textId="482BD016">
            <w:pPr>
              <w:spacing w:line="259" w:lineRule="auto"/>
              <w:jc w:val="left"/>
            </w:pPr>
            <w:r>
              <w:t xml:space="preserve">Zes tot acht </w:t>
            </w:r>
            <w:r w:rsidR="36E56A53">
              <w:t xml:space="preserve">weken voor het aflopen van het arrangement, </w:t>
            </w:r>
            <w:r w:rsidR="4893C777">
              <w:t>initieert</w:t>
            </w:r>
            <w:r w:rsidR="36E56A53">
              <w:t xml:space="preserve"> de procesregis</w:t>
            </w:r>
            <w:r w:rsidR="134D9EA8">
              <w:t>s</w:t>
            </w:r>
            <w:r w:rsidR="36E56A53">
              <w:t xml:space="preserve">eur van de gemeente een eindevaluatie bij de inwoner van de aanbieder. </w:t>
            </w:r>
          </w:p>
        </w:tc>
        <w:tc>
          <w:tcPr>
            <w:tcW w:w="1229" w:type="dxa"/>
          </w:tcPr>
          <w:p w:rsidRPr="6490364D" w:rsidR="001848CF" w:rsidP="00804D03" w:rsidRDefault="001848CF" w14:paraId="7A958AB2" w14:textId="77777777">
            <w:pPr>
              <w:spacing w:line="259" w:lineRule="auto"/>
              <w:rPr>
                <w:highlight w:val="yellow"/>
              </w:rPr>
            </w:pPr>
          </w:p>
        </w:tc>
      </w:tr>
      <w:tr w:rsidRPr="00033AF1" w:rsidR="00033AF1" w:rsidTr="3685EA1C" w14:paraId="0A1D203F" w14:textId="77777777">
        <w:tc>
          <w:tcPr>
            <w:tcW w:w="9287" w:type="dxa"/>
            <w:gridSpan w:val="3"/>
          </w:tcPr>
          <w:p w:rsidRPr="00033AF1" w:rsidR="00033AF1" w:rsidP="00033AF1" w:rsidRDefault="00033AF1" w14:paraId="5D9A78E7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3685EA1C" w14:paraId="0B892625" w14:textId="77777777">
        <w:tc>
          <w:tcPr>
            <w:tcW w:w="9287" w:type="dxa"/>
            <w:gridSpan w:val="3"/>
          </w:tcPr>
          <w:p w:rsidRPr="00033AF1" w:rsidR="00033AF1" w:rsidP="00033AF1" w:rsidRDefault="00033AF1" w14:paraId="1A6ABAB3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4EDE4F42" w14:textId="77777777">
        <w:tc>
          <w:tcPr>
            <w:tcW w:w="9287" w:type="dxa"/>
            <w:gridSpan w:val="3"/>
          </w:tcPr>
          <w:p w:rsidRPr="00033AF1" w:rsidR="00033AF1" w:rsidP="00033AF1" w:rsidRDefault="00033AF1" w14:paraId="27890700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5316542C" w14:textId="77777777">
        <w:tc>
          <w:tcPr>
            <w:tcW w:w="9287" w:type="dxa"/>
            <w:gridSpan w:val="3"/>
          </w:tcPr>
          <w:p w:rsidRPr="00033AF1" w:rsidR="00033AF1" w:rsidP="00033AF1" w:rsidRDefault="00033AF1" w14:paraId="41938306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37E4D8F5" w14:textId="77777777">
        <w:tc>
          <w:tcPr>
            <w:tcW w:w="9287" w:type="dxa"/>
            <w:gridSpan w:val="3"/>
          </w:tcPr>
          <w:p w:rsidRPr="00033AF1" w:rsidR="00033AF1" w:rsidP="00033AF1" w:rsidRDefault="00033AF1" w14:paraId="1AA7F168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3685EA1C" w14:paraId="51D464C2" w14:textId="77777777">
        <w:tc>
          <w:tcPr>
            <w:tcW w:w="9287" w:type="dxa"/>
            <w:gridSpan w:val="3"/>
          </w:tcPr>
          <w:p w:rsidRPr="00033AF1" w:rsidR="00033AF1" w:rsidP="00033AF1" w:rsidRDefault="00033AF1" w14:paraId="6163EEFE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5C2A4230" w14:textId="77777777">
      <w:pPr>
        <w:spacing w:line="259" w:lineRule="auto"/>
        <w:jc w:val="both"/>
        <w:rPr>
          <w:szCs w:val="20"/>
        </w:rPr>
      </w:pPr>
    </w:p>
    <w:p w:rsidR="00F97D82" w:rsidP="00033AF1" w:rsidRDefault="00F97D82" w14:paraId="6C61BD69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</w:p>
    <w:p w:rsidR="00F80B47" w:rsidP="00033AF1" w:rsidRDefault="00F80B47" w14:paraId="501C11D0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</w:p>
    <w:p w:rsidR="00F97D82" w:rsidP="00033AF1" w:rsidRDefault="00F97D82" w14:paraId="7B0C8C6C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</w:p>
    <w:p w:rsidRPr="00033AF1" w:rsidR="00033AF1" w:rsidP="00033AF1" w:rsidRDefault="00033AF1" w14:paraId="5C3A11DD" w14:textId="7CAC5A2E">
      <w:pPr>
        <w:spacing w:line="259" w:lineRule="auto"/>
        <w:jc w:val="both"/>
        <w:rPr>
          <w:b/>
          <w:bCs/>
          <w:color w:val="FF0000"/>
          <w:sz w:val="24"/>
          <w:szCs w:val="24"/>
        </w:rPr>
      </w:pPr>
      <w:r w:rsidRPr="00033AF1">
        <w:rPr>
          <w:b/>
          <w:bCs/>
          <w:color w:val="1F497D" w:themeColor="text2"/>
          <w:sz w:val="24"/>
          <w:szCs w:val="24"/>
        </w:rPr>
        <w:t>4. Kwaliteit van personeel en</w:t>
      </w:r>
      <w:r w:rsidRPr="00F97D82">
        <w:rPr>
          <w:b/>
          <w:bCs/>
          <w:color w:val="1F497D" w:themeColor="text2"/>
          <w:sz w:val="24"/>
          <w:szCs w:val="24"/>
        </w:rPr>
        <w:t xml:space="preserve"> bedrijf</w:t>
      </w:r>
    </w:p>
    <w:p w:rsidRPr="00F97D82" w:rsidR="00033AF1" w:rsidP="00740178" w:rsidRDefault="00033AF1" w14:paraId="3ACC30BD" w14:textId="77777777">
      <w:pPr>
        <w:spacing w:line="259" w:lineRule="auto"/>
        <w:jc w:val="both"/>
        <w:rPr>
          <w:i/>
          <w:iCs/>
          <w:szCs w:val="20"/>
        </w:rPr>
      </w:pPr>
      <w:r w:rsidRPr="00F97D82">
        <w:rPr>
          <w:i/>
          <w:iCs/>
          <w:szCs w:val="20"/>
        </w:rPr>
        <w:t>Art. 3.1 lid 2 sub c Wmo 2015; De voorziening wordt in elk geval verstrekt in overeenstemming met de op de beroepskracht rustende verantwoordelijkheid, voortvloeiende uit de professionele standaard.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796"/>
        <w:gridCol w:w="6907"/>
        <w:gridCol w:w="1584"/>
      </w:tblGrid>
      <w:tr w:rsidRPr="00033AF1" w:rsidR="00033AF1" w:rsidTr="3685EA1C" w14:paraId="69485620" w14:textId="77777777">
        <w:tc>
          <w:tcPr>
            <w:tcW w:w="796" w:type="dxa"/>
            <w:shd w:val="clear" w:color="auto" w:fill="C6D9F1" w:themeFill="text2" w:themeFillTint="33"/>
          </w:tcPr>
          <w:p w:rsidRPr="00033AF1" w:rsidR="00033AF1" w:rsidP="00033AF1" w:rsidRDefault="00033AF1" w14:paraId="46769A40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4.1</w:t>
            </w:r>
          </w:p>
        </w:tc>
        <w:tc>
          <w:tcPr>
            <w:tcW w:w="6907" w:type="dxa"/>
            <w:shd w:val="clear" w:color="auto" w:fill="C6D9F1" w:themeFill="text2" w:themeFillTint="33"/>
          </w:tcPr>
          <w:p w:rsidRPr="00033AF1" w:rsidR="00033AF1" w:rsidP="00033AF1" w:rsidRDefault="00033AF1" w14:paraId="4F08700D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Kwaliteitsborging</w:t>
            </w:r>
          </w:p>
        </w:tc>
        <w:tc>
          <w:tcPr>
            <w:tcW w:w="1584" w:type="dxa"/>
            <w:shd w:val="clear" w:color="auto" w:fill="C6D9F1" w:themeFill="text2" w:themeFillTint="33"/>
          </w:tcPr>
          <w:p w:rsidRPr="00033AF1" w:rsidR="00033AF1" w:rsidP="00033AF1" w:rsidRDefault="00033AF1" w14:paraId="11BF84A8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7B50E404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:rsidTr="3685EA1C" w14:paraId="63989331" w14:textId="77777777">
        <w:tc>
          <w:tcPr>
            <w:tcW w:w="796" w:type="dxa"/>
          </w:tcPr>
          <w:p w:rsidRPr="00033AF1" w:rsidR="00033AF1" w:rsidP="00033AF1" w:rsidRDefault="00033AF1" w14:paraId="171D0064" w14:textId="77777777">
            <w:pPr>
              <w:spacing w:line="259" w:lineRule="auto"/>
              <w:rPr>
                <w:color w:val="FF0000"/>
                <w:szCs w:val="20"/>
              </w:rPr>
            </w:pPr>
            <w:r w:rsidRPr="00B565EF">
              <w:rPr>
                <w:szCs w:val="20"/>
              </w:rPr>
              <w:t>4.1.1</w:t>
            </w:r>
          </w:p>
        </w:tc>
        <w:tc>
          <w:tcPr>
            <w:tcW w:w="6907" w:type="dxa"/>
          </w:tcPr>
          <w:p w:rsidRPr="00033AF1" w:rsidR="00033AF1" w:rsidP="00616550" w:rsidRDefault="00033AF1" w14:paraId="4EA4ABFB" w14:textId="1EB43D66">
            <w:pPr>
              <w:spacing w:line="259" w:lineRule="auto"/>
              <w:jc w:val="left"/>
            </w:pPr>
            <w:r>
              <w:t>Er is een kwaliteitsmanage</w:t>
            </w:r>
            <w:r w:rsidR="602488DD">
              <w:t>ment</w:t>
            </w:r>
            <w:r>
              <w:t xml:space="preserve">systeem in gebruik (processen worden structureel volgens (een aanwezig) plan geëvalueerd en de documenten zijn niet ouder dan drie jaar). </w:t>
            </w:r>
          </w:p>
        </w:tc>
        <w:tc>
          <w:tcPr>
            <w:tcW w:w="1584" w:type="dxa"/>
          </w:tcPr>
          <w:p w:rsidRPr="00033AF1" w:rsidR="00033AF1" w:rsidP="00033AF1" w:rsidRDefault="00033AF1" w14:paraId="1E66AA1B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21A34B90" w14:textId="77777777">
        <w:tc>
          <w:tcPr>
            <w:tcW w:w="796" w:type="dxa"/>
          </w:tcPr>
          <w:p w:rsidRPr="00033AF1" w:rsidR="00033AF1" w:rsidP="00033AF1" w:rsidRDefault="00033AF1" w14:paraId="6F53A048" w14:textId="77777777">
            <w:pPr>
              <w:spacing w:line="259" w:lineRule="auto"/>
              <w:rPr>
                <w:color w:val="FF0000"/>
                <w:szCs w:val="20"/>
              </w:rPr>
            </w:pPr>
            <w:r w:rsidRPr="00AC33E7">
              <w:rPr>
                <w:szCs w:val="20"/>
              </w:rPr>
              <w:t>4.1.2</w:t>
            </w:r>
          </w:p>
        </w:tc>
        <w:tc>
          <w:tcPr>
            <w:tcW w:w="6907" w:type="dxa"/>
          </w:tcPr>
          <w:p w:rsidRPr="00033AF1" w:rsidR="00033AF1" w:rsidP="00033AF1" w:rsidRDefault="00033AF1" w14:paraId="7638D00E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 xml:space="preserve">De </w:t>
            </w:r>
            <w:r w:rsidRPr="00A27634">
              <w:rPr>
                <w:szCs w:val="20"/>
              </w:rPr>
              <w:t>aanbieder</w:t>
            </w:r>
            <w:r w:rsidRPr="00033AF1">
              <w:rPr>
                <w:color w:val="FF0000"/>
                <w:szCs w:val="20"/>
              </w:rPr>
              <w:t xml:space="preserve"> </w:t>
            </w:r>
            <w:r w:rsidRPr="00033AF1">
              <w:rPr>
                <w:szCs w:val="20"/>
              </w:rPr>
              <w:t>heeft een kwaliteitskeurmerk (HKZ, ISO etc.).</w:t>
            </w:r>
          </w:p>
        </w:tc>
        <w:tc>
          <w:tcPr>
            <w:tcW w:w="1584" w:type="dxa"/>
          </w:tcPr>
          <w:p w:rsidRPr="00033AF1" w:rsidR="00033AF1" w:rsidP="6490364D" w:rsidRDefault="00033AF1" w14:paraId="7C92AA7C" w14:textId="37ADF1B9">
            <w:pPr>
              <w:spacing w:line="259" w:lineRule="auto"/>
              <w:jc w:val="left"/>
              <w:rPr>
                <w:highlight w:val="yellow"/>
              </w:rPr>
            </w:pPr>
          </w:p>
        </w:tc>
      </w:tr>
      <w:tr w:rsidRPr="00033AF1" w:rsidR="00033AF1" w:rsidTr="3685EA1C" w14:paraId="7C58A70C" w14:textId="77777777">
        <w:tc>
          <w:tcPr>
            <w:tcW w:w="9287" w:type="dxa"/>
            <w:gridSpan w:val="3"/>
          </w:tcPr>
          <w:p w:rsidRPr="00033AF1" w:rsidR="00033AF1" w:rsidP="00033AF1" w:rsidRDefault="00033AF1" w14:paraId="1096982D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3685EA1C" w14:paraId="50125CA9" w14:textId="77777777">
        <w:tc>
          <w:tcPr>
            <w:tcW w:w="9287" w:type="dxa"/>
            <w:gridSpan w:val="3"/>
          </w:tcPr>
          <w:p w:rsidRPr="00033AF1" w:rsidR="00033AF1" w:rsidP="00033AF1" w:rsidRDefault="00033AF1" w14:paraId="700D7A1B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35F50212" w14:textId="77777777">
        <w:tc>
          <w:tcPr>
            <w:tcW w:w="9287" w:type="dxa"/>
            <w:gridSpan w:val="3"/>
          </w:tcPr>
          <w:p w:rsidRPr="00033AF1" w:rsidR="00033AF1" w:rsidP="00033AF1" w:rsidRDefault="00033AF1" w14:paraId="6B79AD2A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79036FB4" w14:textId="77777777">
        <w:tc>
          <w:tcPr>
            <w:tcW w:w="9287" w:type="dxa"/>
            <w:gridSpan w:val="3"/>
          </w:tcPr>
          <w:p w:rsidRPr="00033AF1" w:rsidR="00033AF1" w:rsidP="00033AF1" w:rsidRDefault="00033AF1" w14:paraId="135D2FE7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468066BD" w14:textId="77777777">
        <w:tc>
          <w:tcPr>
            <w:tcW w:w="9287" w:type="dxa"/>
            <w:gridSpan w:val="3"/>
          </w:tcPr>
          <w:p w:rsidRPr="00033AF1" w:rsidR="00033AF1" w:rsidP="00033AF1" w:rsidRDefault="00033AF1" w14:paraId="13E154D7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lastRenderedPageBreak/>
              <w:t>Aanbeveling(en)</w:t>
            </w:r>
          </w:p>
        </w:tc>
      </w:tr>
      <w:tr w:rsidRPr="00033AF1" w:rsidR="00033AF1" w:rsidTr="3685EA1C" w14:paraId="57C35AC3" w14:textId="77777777">
        <w:tc>
          <w:tcPr>
            <w:tcW w:w="9287" w:type="dxa"/>
            <w:gridSpan w:val="3"/>
          </w:tcPr>
          <w:p w:rsidRPr="00033AF1" w:rsidR="00033AF1" w:rsidP="0011297F" w:rsidRDefault="00033AF1" w14:paraId="46F24810" w14:textId="77777777">
            <w:pPr>
              <w:spacing w:line="259" w:lineRule="auto"/>
              <w:jc w:val="left"/>
              <w:rPr>
                <w:b/>
                <w:bCs/>
                <w:szCs w:val="20"/>
              </w:rPr>
            </w:pPr>
          </w:p>
        </w:tc>
      </w:tr>
    </w:tbl>
    <w:p w:rsidRPr="00033AF1" w:rsidR="00033AF1" w:rsidP="0011297F" w:rsidRDefault="00033AF1" w14:paraId="7C7DD995" w14:textId="77777777">
      <w:pPr>
        <w:spacing w:line="259" w:lineRule="auto"/>
        <w:rPr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2"/>
        <w:gridCol w:w="7334"/>
        <w:gridCol w:w="1141"/>
      </w:tblGrid>
      <w:tr w:rsidRPr="00033AF1" w:rsidR="002605A9" w:rsidTr="254F95B5" w14:paraId="44B0857D" w14:textId="77777777">
        <w:tc>
          <w:tcPr>
            <w:tcW w:w="846" w:type="dxa"/>
            <w:shd w:val="clear" w:color="auto" w:fill="C6D9F1" w:themeFill="text2" w:themeFillTint="33"/>
            <w:tcMar/>
          </w:tcPr>
          <w:p w:rsidRPr="00033AF1" w:rsidR="00033AF1" w:rsidP="0011297F" w:rsidRDefault="00033AF1" w14:paraId="031114CE" w14:textId="77777777">
            <w:pPr>
              <w:spacing w:line="259" w:lineRule="auto"/>
              <w:jc w:val="left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4.2</w:t>
            </w:r>
          </w:p>
        </w:tc>
        <w:tc>
          <w:tcPr>
            <w:tcW w:w="8363" w:type="dxa"/>
            <w:shd w:val="clear" w:color="auto" w:fill="C6D9F1" w:themeFill="text2" w:themeFillTint="33"/>
            <w:tcMar/>
          </w:tcPr>
          <w:p w:rsidRPr="00033AF1" w:rsidR="00033AF1" w:rsidP="0011297F" w:rsidRDefault="00033AF1" w14:paraId="4157D710" w14:textId="77777777">
            <w:pPr>
              <w:spacing w:line="259" w:lineRule="auto"/>
              <w:jc w:val="left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Personeel</w:t>
            </w:r>
          </w:p>
        </w:tc>
        <w:tc>
          <w:tcPr>
            <w:tcW w:w="1247" w:type="dxa"/>
            <w:shd w:val="clear" w:color="auto" w:fill="C6D9F1" w:themeFill="text2" w:themeFillTint="33"/>
            <w:tcMar/>
          </w:tcPr>
          <w:p w:rsidRPr="00033AF1" w:rsidR="00033AF1" w:rsidP="0011297F" w:rsidRDefault="00033AF1" w14:paraId="61E24B71" w14:textId="77777777">
            <w:pPr>
              <w:spacing w:line="259" w:lineRule="auto"/>
              <w:jc w:val="left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11297F" w:rsidRDefault="00033AF1" w14:paraId="41751B99" w14:textId="77777777">
            <w:pPr>
              <w:spacing w:line="259" w:lineRule="auto"/>
              <w:jc w:val="left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:rsidTr="254F95B5" w14:paraId="0A866F7B" w14:textId="77777777">
        <w:tc>
          <w:tcPr>
            <w:tcW w:w="846" w:type="dxa"/>
            <w:tcMar/>
          </w:tcPr>
          <w:p w:rsidRPr="00033AF1" w:rsidR="00033AF1" w:rsidP="0A505D5A" w:rsidRDefault="00033AF1" w14:paraId="42FDDC22" w14:textId="77777777">
            <w:pPr>
              <w:spacing w:line="259" w:lineRule="auto"/>
              <w:jc w:val="left"/>
              <w:rPr>
                <w:color w:val="FF0000"/>
              </w:rPr>
            </w:pPr>
            <w:r>
              <w:t>4.2.1</w:t>
            </w:r>
          </w:p>
        </w:tc>
        <w:tc>
          <w:tcPr>
            <w:tcW w:w="8363" w:type="dxa"/>
            <w:tcMar/>
          </w:tcPr>
          <w:p w:rsidRPr="00033AF1" w:rsidR="00033AF1" w:rsidP="3685EA1C" w:rsidRDefault="00033AF1" w14:paraId="1FF2E862" w14:textId="424DD9A3">
            <w:pPr>
              <w:spacing w:line="259" w:lineRule="auto"/>
              <w:jc w:val="left"/>
            </w:pPr>
            <w:r>
              <w:t>Er is een bij de cliëntpopulatie passende verhouding</w:t>
            </w:r>
            <w:r w:rsidR="1474A21B">
              <w:t xml:space="preserve"> (</w:t>
            </w:r>
            <w:r w:rsidR="0F3433B8">
              <w:t>conform</w:t>
            </w:r>
            <w:r w:rsidR="6EB44EB2">
              <w:t xml:space="preserve"> de geldende </w:t>
            </w:r>
            <w:r w:rsidR="1474A21B">
              <w:t>profielbeschrijving Wmo)</w:t>
            </w:r>
            <w:r>
              <w:t xml:space="preserve"> tussen het aantal medewerkers en het aantal cliënten.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44C9BDE2" w14:textId="5F341B4A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7D8DA009" w14:textId="77777777">
        <w:tc>
          <w:tcPr>
            <w:tcW w:w="846" w:type="dxa"/>
            <w:tcMar/>
          </w:tcPr>
          <w:p w:rsidRPr="002A260D" w:rsidR="00033AF1" w:rsidP="0011297F" w:rsidRDefault="00033AF1" w14:paraId="626F7622" w14:textId="77777777">
            <w:pPr>
              <w:spacing w:line="259" w:lineRule="auto"/>
              <w:jc w:val="left"/>
              <w:rPr>
                <w:szCs w:val="20"/>
              </w:rPr>
            </w:pPr>
            <w:r w:rsidRPr="002A260D">
              <w:rPr>
                <w:szCs w:val="20"/>
              </w:rPr>
              <w:t>4.2.2</w:t>
            </w:r>
          </w:p>
        </w:tc>
        <w:tc>
          <w:tcPr>
            <w:tcW w:w="8363" w:type="dxa"/>
            <w:tcMar/>
          </w:tcPr>
          <w:p w:rsidRPr="002A260D" w:rsidR="00033AF1" w:rsidP="0011297F" w:rsidRDefault="00033AF1" w14:paraId="6913D5E2" w14:textId="77777777">
            <w:pPr>
              <w:spacing w:line="259" w:lineRule="auto"/>
              <w:jc w:val="left"/>
              <w:rPr>
                <w:szCs w:val="20"/>
              </w:rPr>
            </w:pPr>
            <w:r w:rsidRPr="002A260D">
              <w:rPr>
                <w:szCs w:val="20"/>
              </w:rPr>
              <w:t>De verdeling van taken, verantwoordelijkheden en bevoegdheden is duidelijk voor medewerkers.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39012FA5" w14:textId="77777777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478838C5" w14:textId="77777777">
        <w:tc>
          <w:tcPr>
            <w:tcW w:w="846" w:type="dxa"/>
            <w:tcMar/>
          </w:tcPr>
          <w:p w:rsidRPr="002A260D" w:rsidR="00033AF1" w:rsidP="0011297F" w:rsidRDefault="00033AF1" w14:paraId="3D4163F8" w14:textId="77777777">
            <w:pPr>
              <w:spacing w:line="259" w:lineRule="auto"/>
              <w:jc w:val="left"/>
              <w:rPr>
                <w:szCs w:val="20"/>
              </w:rPr>
            </w:pPr>
            <w:r w:rsidRPr="002A260D">
              <w:rPr>
                <w:szCs w:val="20"/>
              </w:rPr>
              <w:t>4.2.3</w:t>
            </w:r>
          </w:p>
        </w:tc>
        <w:tc>
          <w:tcPr>
            <w:tcW w:w="8363" w:type="dxa"/>
            <w:tcMar/>
          </w:tcPr>
          <w:p w:rsidRPr="002A260D" w:rsidR="00033AF1" w:rsidP="0011297F" w:rsidRDefault="00033AF1" w14:paraId="10A4EDC0" w14:textId="77777777">
            <w:pPr>
              <w:spacing w:line="259" w:lineRule="auto"/>
              <w:jc w:val="left"/>
              <w:rPr>
                <w:szCs w:val="20"/>
              </w:rPr>
            </w:pPr>
            <w:r w:rsidRPr="002A260D">
              <w:rPr>
                <w:szCs w:val="20"/>
              </w:rPr>
              <w:t>De aangewezen beroepskracht voldoet aan de gestelde opleidingseisen.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22418B42" w14:textId="3BD045F8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0BB89E68" w14:textId="77777777">
        <w:tc>
          <w:tcPr>
            <w:tcW w:w="846" w:type="dxa"/>
            <w:tcMar/>
          </w:tcPr>
          <w:p w:rsidRPr="0011297F" w:rsidR="00033AF1" w:rsidP="0011297F" w:rsidRDefault="00033AF1" w14:paraId="4FF6B695" w14:textId="77777777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>4.2.4</w:t>
            </w:r>
          </w:p>
        </w:tc>
        <w:tc>
          <w:tcPr>
            <w:tcW w:w="8363" w:type="dxa"/>
            <w:tcMar/>
          </w:tcPr>
          <w:p w:rsidRPr="00033AF1" w:rsidR="00033AF1" w:rsidP="0011297F" w:rsidRDefault="00033AF1" w14:paraId="46C743E0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De aanbieder biedt de beroepskrachten bijscholing passend bij de cliëntenpopulatie. 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6583C8BB" w14:textId="77777777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2E19E2C9" w14:textId="77777777">
        <w:tc>
          <w:tcPr>
            <w:tcW w:w="846" w:type="dxa"/>
            <w:tcMar/>
          </w:tcPr>
          <w:p w:rsidRPr="0011297F" w:rsidR="00033AF1" w:rsidP="0011297F" w:rsidRDefault="00033AF1" w14:paraId="44A1A18C" w14:textId="77777777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>4.2.5</w:t>
            </w:r>
          </w:p>
        </w:tc>
        <w:tc>
          <w:tcPr>
            <w:tcW w:w="8363" w:type="dxa"/>
            <w:tcMar/>
          </w:tcPr>
          <w:p w:rsidRPr="00033AF1" w:rsidR="00033AF1" w:rsidP="0011297F" w:rsidRDefault="00033AF1" w14:paraId="07BF4052" w14:textId="0D5913D6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De aanbieder heeft beleid </w:t>
            </w:r>
            <w:r w:rsidRPr="00033AF1" w:rsidR="008E44CD">
              <w:rPr>
                <w:szCs w:val="20"/>
              </w:rPr>
              <w:t>t.a.v. inzet</w:t>
            </w:r>
            <w:r w:rsidRPr="00033AF1">
              <w:rPr>
                <w:szCs w:val="20"/>
              </w:rPr>
              <w:t xml:space="preserve"> van vrijwilligers.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4F132FB4" w14:textId="1735778F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6B144EE4" w14:textId="77777777">
        <w:tc>
          <w:tcPr>
            <w:tcW w:w="846" w:type="dxa"/>
            <w:tcMar/>
          </w:tcPr>
          <w:p w:rsidRPr="0011297F" w:rsidR="00033AF1" w:rsidP="0011297F" w:rsidRDefault="00033AF1" w14:paraId="321DFD0E" w14:textId="77777777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>4.2.6</w:t>
            </w:r>
          </w:p>
        </w:tc>
        <w:tc>
          <w:tcPr>
            <w:tcW w:w="8363" w:type="dxa"/>
            <w:tcMar/>
          </w:tcPr>
          <w:p w:rsidRPr="0011297F" w:rsidR="00033AF1" w:rsidP="0011297F" w:rsidRDefault="00033AF1" w14:paraId="4381D93A" w14:textId="3C3054A4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 xml:space="preserve">Alle medewerkers </w:t>
            </w:r>
            <w:r w:rsidRPr="0011297F" w:rsidR="00A56D22">
              <w:rPr>
                <w:szCs w:val="20"/>
              </w:rPr>
              <w:t xml:space="preserve">(inclusief inhuur- en uitzendkrachten) </w:t>
            </w:r>
            <w:r w:rsidRPr="0011297F">
              <w:rPr>
                <w:szCs w:val="20"/>
              </w:rPr>
              <w:t>en vrijwilligers hebben een verklaring omtrent gedrag (VOG) overlegd.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6777696C" w14:textId="77777777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15680CD5" w14:textId="77777777">
        <w:tc>
          <w:tcPr>
            <w:tcW w:w="846" w:type="dxa"/>
            <w:tcMar/>
          </w:tcPr>
          <w:p w:rsidRPr="0011297F" w:rsidR="00033AF1" w:rsidP="0011297F" w:rsidRDefault="00033AF1" w14:paraId="052367EF" w14:textId="77777777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>4.2.7</w:t>
            </w:r>
          </w:p>
        </w:tc>
        <w:tc>
          <w:tcPr>
            <w:tcW w:w="8363" w:type="dxa"/>
            <w:tcMar/>
          </w:tcPr>
          <w:p w:rsidRPr="00033AF1" w:rsidR="00033AF1" w:rsidP="3685EA1C" w:rsidRDefault="285C3318" w14:paraId="3A56ECE7" w14:textId="63AD41BB">
            <w:pPr>
              <w:spacing w:line="259" w:lineRule="auto"/>
              <w:jc w:val="left"/>
              <w:rPr/>
            </w:pPr>
            <w:r w:rsidR="285C3318">
              <w:rPr/>
              <w:t xml:space="preserve">De aanbieder toont aan zich te houden aan art. </w:t>
            </w:r>
            <w:r w:rsidR="73B2CEB5">
              <w:rPr/>
              <w:t>4</w:t>
            </w:r>
            <w:r w:rsidR="285C3318">
              <w:rPr/>
              <w:t>.5 lid 1</w:t>
            </w:r>
            <w:r w:rsidR="79784F57">
              <w:rPr/>
              <w:t>8</w:t>
            </w:r>
            <w:r w:rsidR="285C3318">
              <w:rPr/>
              <w:t xml:space="preserve"> Offerteaanvraag Wmo 20</w:t>
            </w:r>
            <w:r w:rsidR="14814216">
              <w:rPr/>
              <w:t>24</w:t>
            </w:r>
            <w:r w:rsidR="285C3318">
              <w:rPr/>
              <w:t>,</w:t>
            </w:r>
            <w:r w:rsidR="27D500B1">
              <w:rPr/>
              <w:t xml:space="preserve"> waarin de herhaalplicht VOG is opgenomen. 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33CB32C9" w14:textId="77777777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4D27F1D2" w14:textId="77777777">
        <w:tc>
          <w:tcPr>
            <w:tcW w:w="846" w:type="dxa"/>
            <w:tcMar/>
          </w:tcPr>
          <w:p w:rsidRPr="0011297F" w:rsidR="00033AF1" w:rsidP="0011297F" w:rsidRDefault="00033AF1" w14:paraId="53C1099D" w14:textId="77777777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>4.2.8</w:t>
            </w:r>
          </w:p>
        </w:tc>
        <w:tc>
          <w:tcPr>
            <w:tcW w:w="8363" w:type="dxa"/>
            <w:tcMar/>
          </w:tcPr>
          <w:p w:rsidRPr="00033AF1" w:rsidR="00033AF1" w:rsidP="0011297F" w:rsidRDefault="00033AF1" w14:paraId="2F9ABBC1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Er wordt regelmatig werkoverleg gehouden.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5E21AE48" w14:textId="77777777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09BE6860" w14:textId="77777777">
        <w:tc>
          <w:tcPr>
            <w:tcW w:w="846" w:type="dxa"/>
            <w:tcMar/>
          </w:tcPr>
          <w:p w:rsidRPr="0011297F" w:rsidR="00033AF1" w:rsidP="0011297F" w:rsidRDefault="00033AF1" w14:paraId="1074F430" w14:textId="77777777">
            <w:pPr>
              <w:spacing w:line="259" w:lineRule="auto"/>
              <w:jc w:val="left"/>
              <w:rPr>
                <w:szCs w:val="20"/>
              </w:rPr>
            </w:pPr>
            <w:r w:rsidRPr="0011297F">
              <w:rPr>
                <w:szCs w:val="20"/>
              </w:rPr>
              <w:t>4.2.9</w:t>
            </w:r>
          </w:p>
        </w:tc>
        <w:tc>
          <w:tcPr>
            <w:tcW w:w="8363" w:type="dxa"/>
            <w:tcMar/>
          </w:tcPr>
          <w:p w:rsidRPr="0011297F" w:rsidR="00033AF1" w:rsidP="0011297F" w:rsidRDefault="003E4C9B" w14:paraId="71C88251" w14:textId="74D158BA">
            <w:pPr>
              <w:spacing w:line="259" w:lineRule="auto"/>
              <w:jc w:val="left"/>
              <w:rPr>
                <w:i/>
                <w:iCs/>
                <w:szCs w:val="20"/>
              </w:rPr>
            </w:pPr>
            <w:r w:rsidRPr="0011297F">
              <w:rPr>
                <w:szCs w:val="20"/>
              </w:rPr>
              <w:t xml:space="preserve">Met </w:t>
            </w:r>
            <w:r w:rsidRPr="0011297F" w:rsidR="004E0EAA">
              <w:rPr>
                <w:szCs w:val="20"/>
              </w:rPr>
              <w:t>terugkerende regelmaat wordt</w:t>
            </w:r>
            <w:r w:rsidRPr="0011297F" w:rsidR="00033AF1">
              <w:rPr>
                <w:szCs w:val="20"/>
              </w:rPr>
              <w:t xml:space="preserve"> er een </w:t>
            </w:r>
            <w:r w:rsidRPr="0011297F" w:rsidR="0011297F">
              <w:rPr>
                <w:szCs w:val="20"/>
              </w:rPr>
              <w:t>cliënt</w:t>
            </w:r>
            <w:r w:rsidRPr="0011297F" w:rsidR="00033AF1">
              <w:rPr>
                <w:szCs w:val="20"/>
              </w:rPr>
              <w:t xml:space="preserve">tevredenheidsonderzoek gehouden. </w:t>
            </w:r>
          </w:p>
        </w:tc>
        <w:tc>
          <w:tcPr>
            <w:tcW w:w="1247" w:type="dxa"/>
            <w:tcMar/>
          </w:tcPr>
          <w:p w:rsidRPr="00033AF1" w:rsidR="00033AF1" w:rsidP="0011297F" w:rsidRDefault="00033AF1" w14:paraId="343C5610" w14:textId="7CF1D774">
            <w:pPr>
              <w:spacing w:line="259" w:lineRule="auto"/>
              <w:jc w:val="left"/>
              <w:rPr>
                <w:szCs w:val="20"/>
              </w:rPr>
            </w:pPr>
          </w:p>
        </w:tc>
      </w:tr>
      <w:tr w:rsidRPr="00033AF1" w:rsidR="00033AF1" w:rsidTr="254F95B5" w14:paraId="4BA5070C" w14:textId="77777777">
        <w:tc>
          <w:tcPr>
            <w:tcW w:w="10456" w:type="dxa"/>
            <w:gridSpan w:val="3"/>
            <w:tcMar/>
          </w:tcPr>
          <w:p w:rsidRPr="00033AF1" w:rsidR="00033AF1" w:rsidP="00033AF1" w:rsidRDefault="00033AF1" w14:paraId="68B6E611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254F95B5" w14:paraId="0F58283F" w14:textId="77777777">
        <w:tc>
          <w:tcPr>
            <w:tcW w:w="10456" w:type="dxa"/>
            <w:gridSpan w:val="3"/>
            <w:tcMar/>
          </w:tcPr>
          <w:p w:rsidRPr="00033AF1" w:rsidR="00033AF1" w:rsidP="00033AF1" w:rsidRDefault="00033AF1" w14:paraId="150C2E47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254F95B5" w14:paraId="3642D1B0" w14:textId="77777777">
        <w:tc>
          <w:tcPr>
            <w:tcW w:w="10456" w:type="dxa"/>
            <w:gridSpan w:val="3"/>
            <w:tcMar/>
          </w:tcPr>
          <w:p w:rsidRPr="00033AF1" w:rsidR="00033AF1" w:rsidP="00033AF1" w:rsidRDefault="00033AF1" w14:paraId="440CB32E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254F95B5" w14:paraId="29DCC3DF" w14:textId="77777777">
        <w:tc>
          <w:tcPr>
            <w:tcW w:w="10456" w:type="dxa"/>
            <w:gridSpan w:val="3"/>
            <w:tcMar/>
          </w:tcPr>
          <w:p w:rsidRPr="00033AF1" w:rsidR="00033AF1" w:rsidP="00033AF1" w:rsidRDefault="00033AF1" w14:paraId="3C732EF2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254F95B5" w14:paraId="2C3B9B97" w14:textId="77777777">
        <w:tc>
          <w:tcPr>
            <w:tcW w:w="10456" w:type="dxa"/>
            <w:gridSpan w:val="3"/>
            <w:tcMar/>
          </w:tcPr>
          <w:p w:rsidRPr="00033AF1" w:rsidR="00033AF1" w:rsidP="00033AF1" w:rsidRDefault="00033AF1" w14:paraId="15530035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254F95B5" w14:paraId="1A3D7C0A" w14:textId="77777777">
        <w:tc>
          <w:tcPr>
            <w:tcW w:w="10456" w:type="dxa"/>
            <w:gridSpan w:val="3"/>
            <w:tcMar/>
          </w:tcPr>
          <w:p w:rsidRPr="00033AF1" w:rsidR="00033AF1" w:rsidP="00033AF1" w:rsidRDefault="00033AF1" w14:paraId="05CCBB63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43CC5284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1086655A" w14:textId="77777777">
      <w:pPr>
        <w:spacing w:line="259" w:lineRule="auto"/>
        <w:jc w:val="both"/>
        <w:rPr>
          <w:b/>
          <w:bCs/>
          <w:color w:val="1F497D" w:themeColor="text2"/>
          <w:sz w:val="24"/>
          <w:szCs w:val="24"/>
        </w:rPr>
      </w:pPr>
      <w:r w:rsidRPr="00033AF1">
        <w:rPr>
          <w:b/>
          <w:bCs/>
          <w:color w:val="1F497D" w:themeColor="text2"/>
          <w:sz w:val="24"/>
          <w:szCs w:val="24"/>
        </w:rPr>
        <w:t>5. Rechten van de cliënt</w:t>
      </w:r>
    </w:p>
    <w:p w:rsidRPr="0011297F" w:rsidR="00033AF1" w:rsidP="00033AF1" w:rsidRDefault="00033AF1" w14:paraId="0EEAE78B" w14:textId="77777777">
      <w:pPr>
        <w:spacing w:line="259" w:lineRule="auto"/>
        <w:rPr>
          <w:i/>
          <w:iCs/>
          <w:szCs w:val="20"/>
        </w:rPr>
      </w:pPr>
      <w:r w:rsidRPr="0011297F">
        <w:rPr>
          <w:i/>
          <w:iCs/>
          <w:szCs w:val="20"/>
        </w:rPr>
        <w:t xml:space="preserve">Art. 3.1 lid 2sub d Wmo 2015; Een voorziening wordt in elk geval verstrekt met respect voor en inachtneming van de rechten van de cliënt.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6"/>
        <w:gridCol w:w="7316"/>
        <w:gridCol w:w="1155"/>
      </w:tblGrid>
      <w:tr w:rsidRPr="00033AF1" w:rsidR="00033AF1" w14:paraId="6C09D1A8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64C17BA9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5.1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6DB1FD20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Rechten van de cliënt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6048A2B1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5D965A0F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14:paraId="650BF85E" w14:textId="77777777">
        <w:tc>
          <w:tcPr>
            <w:tcW w:w="846" w:type="dxa"/>
          </w:tcPr>
          <w:p w:rsidRPr="0011297F" w:rsidR="00033AF1" w:rsidP="00033AF1" w:rsidRDefault="00033AF1" w14:paraId="4FBCFC90" w14:textId="77777777">
            <w:pPr>
              <w:spacing w:line="259" w:lineRule="auto"/>
              <w:rPr>
                <w:szCs w:val="20"/>
              </w:rPr>
            </w:pPr>
            <w:r w:rsidRPr="0011297F">
              <w:rPr>
                <w:szCs w:val="20"/>
              </w:rPr>
              <w:t xml:space="preserve">5.1.1 </w:t>
            </w:r>
          </w:p>
        </w:tc>
        <w:tc>
          <w:tcPr>
            <w:tcW w:w="8363" w:type="dxa"/>
          </w:tcPr>
          <w:p w:rsidRPr="00033AF1" w:rsidR="00033AF1" w:rsidP="00033AF1" w:rsidRDefault="00033AF1" w14:paraId="2031F4C2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De cliënt wordt met respect bejegend.</w:t>
            </w:r>
          </w:p>
        </w:tc>
        <w:tc>
          <w:tcPr>
            <w:tcW w:w="1247" w:type="dxa"/>
          </w:tcPr>
          <w:p w:rsidRPr="00033AF1" w:rsidR="00033AF1" w:rsidP="00033AF1" w:rsidRDefault="00033AF1" w14:paraId="37878527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58611AEF" w14:textId="77777777">
        <w:tc>
          <w:tcPr>
            <w:tcW w:w="846" w:type="dxa"/>
          </w:tcPr>
          <w:p w:rsidRPr="0011297F" w:rsidR="00033AF1" w:rsidP="00033AF1" w:rsidRDefault="00033AF1" w14:paraId="174407C4" w14:textId="77777777">
            <w:pPr>
              <w:spacing w:line="259" w:lineRule="auto"/>
              <w:rPr>
                <w:szCs w:val="20"/>
              </w:rPr>
            </w:pPr>
            <w:r w:rsidRPr="0011297F">
              <w:rPr>
                <w:szCs w:val="20"/>
              </w:rPr>
              <w:t>5.1.2</w:t>
            </w:r>
          </w:p>
        </w:tc>
        <w:tc>
          <w:tcPr>
            <w:tcW w:w="8363" w:type="dxa"/>
          </w:tcPr>
          <w:p w:rsidRPr="00033AF1" w:rsidR="00033AF1" w:rsidP="00033AF1" w:rsidRDefault="00033AF1" w14:paraId="27EAA6F9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 xml:space="preserve">Cliënten worden geïnformeerd over hun rechten en plichten. </w:t>
            </w:r>
          </w:p>
        </w:tc>
        <w:tc>
          <w:tcPr>
            <w:tcW w:w="1247" w:type="dxa"/>
          </w:tcPr>
          <w:p w:rsidRPr="00033AF1" w:rsidR="00033AF1" w:rsidP="00033AF1" w:rsidRDefault="00033AF1" w14:paraId="70145DD8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66993197" w14:textId="77777777">
        <w:tc>
          <w:tcPr>
            <w:tcW w:w="846" w:type="dxa"/>
          </w:tcPr>
          <w:p w:rsidRPr="0011297F" w:rsidR="00033AF1" w:rsidP="00033AF1" w:rsidRDefault="00033AF1" w14:paraId="20531938" w14:textId="77777777">
            <w:pPr>
              <w:spacing w:line="259" w:lineRule="auto"/>
              <w:rPr>
                <w:szCs w:val="20"/>
              </w:rPr>
            </w:pPr>
            <w:r w:rsidRPr="0011297F">
              <w:rPr>
                <w:szCs w:val="20"/>
              </w:rPr>
              <w:t>5.1.3</w:t>
            </w:r>
          </w:p>
        </w:tc>
        <w:tc>
          <w:tcPr>
            <w:tcW w:w="8363" w:type="dxa"/>
          </w:tcPr>
          <w:p w:rsidRPr="00033AF1" w:rsidR="00033AF1" w:rsidP="0013218C" w:rsidRDefault="00033AF1" w14:paraId="2EFB3D61" w14:textId="64D66BFF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De aanbieder heeft beleid t.a.v. cliëntparticipatie/ medezeggenschap</w:t>
            </w:r>
            <w:r w:rsidR="00E74CDF">
              <w:rPr>
                <w:szCs w:val="20"/>
              </w:rPr>
              <w:t>.</w:t>
            </w:r>
            <w:r w:rsidRPr="00033AF1">
              <w:rPr>
                <w:szCs w:val="20"/>
              </w:rPr>
              <w:t xml:space="preserve"> </w:t>
            </w:r>
          </w:p>
        </w:tc>
        <w:tc>
          <w:tcPr>
            <w:tcW w:w="1247" w:type="dxa"/>
          </w:tcPr>
          <w:p w:rsidRPr="00033AF1" w:rsidR="00033AF1" w:rsidP="00033AF1" w:rsidRDefault="00033AF1" w14:paraId="776E8960" w14:textId="41B9E0E8">
            <w:pPr>
              <w:spacing w:line="259" w:lineRule="auto"/>
              <w:rPr>
                <w:szCs w:val="20"/>
              </w:rPr>
            </w:pPr>
          </w:p>
        </w:tc>
      </w:tr>
      <w:tr w:rsidRPr="00033AF1" w:rsidR="0055267D" w14:paraId="5D7243F4" w14:textId="77777777">
        <w:tc>
          <w:tcPr>
            <w:tcW w:w="846" w:type="dxa"/>
          </w:tcPr>
          <w:p w:rsidRPr="0011297F" w:rsidR="0055267D" w:rsidP="00033AF1" w:rsidRDefault="0055267D" w14:paraId="41B03767" w14:textId="6AC991BD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5.1.4</w:t>
            </w:r>
          </w:p>
        </w:tc>
        <w:tc>
          <w:tcPr>
            <w:tcW w:w="8363" w:type="dxa"/>
          </w:tcPr>
          <w:p w:rsidRPr="00033AF1" w:rsidR="0055267D" w:rsidP="00E74CDF" w:rsidRDefault="0055267D" w14:paraId="204A3C8B" w14:textId="4321E015">
            <w:pPr>
              <w:spacing w:line="259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 aanbieder informeert de cliënt </w:t>
            </w:r>
            <w:r w:rsidR="00E74CDF">
              <w:rPr>
                <w:szCs w:val="20"/>
              </w:rPr>
              <w:t>actie</w:t>
            </w:r>
            <w:r w:rsidR="00186534">
              <w:rPr>
                <w:szCs w:val="20"/>
              </w:rPr>
              <w:t>f</w:t>
            </w:r>
            <w:r w:rsidR="00E74CDF">
              <w:rPr>
                <w:szCs w:val="20"/>
              </w:rPr>
              <w:t xml:space="preserve"> over </w:t>
            </w:r>
            <w:r w:rsidR="008A5B0F">
              <w:rPr>
                <w:szCs w:val="20"/>
              </w:rPr>
              <w:t>de</w:t>
            </w:r>
            <w:r w:rsidR="00E74CDF">
              <w:rPr>
                <w:szCs w:val="20"/>
              </w:rPr>
              <w:t xml:space="preserve"> cli</w:t>
            </w:r>
            <w:r w:rsidR="008A5B0F">
              <w:rPr>
                <w:szCs w:val="20"/>
              </w:rPr>
              <w:t>ë</w:t>
            </w:r>
            <w:r w:rsidR="00E74CDF">
              <w:rPr>
                <w:szCs w:val="20"/>
              </w:rPr>
              <w:t>ntparticipatie en medezeggenschap.</w:t>
            </w:r>
          </w:p>
        </w:tc>
        <w:tc>
          <w:tcPr>
            <w:tcW w:w="1247" w:type="dxa"/>
          </w:tcPr>
          <w:p w:rsidRPr="00113BFA" w:rsidR="0055267D" w:rsidP="00033AF1" w:rsidRDefault="0055267D" w14:paraId="5B0156F8" w14:textId="77777777">
            <w:pPr>
              <w:spacing w:line="259" w:lineRule="auto"/>
              <w:rPr>
                <w:szCs w:val="20"/>
                <w:highlight w:val="yellow"/>
              </w:rPr>
            </w:pPr>
          </w:p>
        </w:tc>
      </w:tr>
      <w:tr w:rsidRPr="00033AF1" w:rsidR="00033AF1" w14:paraId="3F618B5F" w14:textId="77777777">
        <w:tc>
          <w:tcPr>
            <w:tcW w:w="846" w:type="dxa"/>
          </w:tcPr>
          <w:p w:rsidRPr="0011297F" w:rsidR="00033AF1" w:rsidP="00033AF1" w:rsidRDefault="00033AF1" w14:paraId="1E1068AA" w14:textId="05BD58D7">
            <w:pPr>
              <w:spacing w:line="259" w:lineRule="auto"/>
              <w:rPr>
                <w:szCs w:val="20"/>
              </w:rPr>
            </w:pPr>
            <w:r w:rsidRPr="0011297F">
              <w:rPr>
                <w:szCs w:val="20"/>
              </w:rPr>
              <w:t>5.1.</w:t>
            </w:r>
            <w:r w:rsidR="00186534">
              <w:rPr>
                <w:szCs w:val="20"/>
              </w:rPr>
              <w:t>5</w:t>
            </w:r>
          </w:p>
        </w:tc>
        <w:tc>
          <w:tcPr>
            <w:tcW w:w="8363" w:type="dxa"/>
          </w:tcPr>
          <w:p w:rsidRPr="00033AF1" w:rsidR="00033AF1" w:rsidP="00033AF1" w:rsidRDefault="00033AF1" w14:paraId="768C106E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>De aanbieder reflecteert op dit beleid, evalueert dit en stelt het zo nodig bij.</w:t>
            </w:r>
          </w:p>
        </w:tc>
        <w:tc>
          <w:tcPr>
            <w:tcW w:w="1247" w:type="dxa"/>
          </w:tcPr>
          <w:p w:rsidRPr="00033AF1" w:rsidR="00033AF1" w:rsidP="00033AF1" w:rsidRDefault="00033AF1" w14:paraId="765F4185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14:paraId="721D5563" w14:textId="77777777">
        <w:tc>
          <w:tcPr>
            <w:tcW w:w="10456" w:type="dxa"/>
            <w:gridSpan w:val="3"/>
          </w:tcPr>
          <w:p w:rsidRPr="00033AF1" w:rsidR="00033AF1" w:rsidP="00033AF1" w:rsidRDefault="00033AF1" w14:paraId="1C2C7F53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14:paraId="3F445AD2" w14:textId="77777777">
        <w:tc>
          <w:tcPr>
            <w:tcW w:w="10456" w:type="dxa"/>
            <w:gridSpan w:val="3"/>
          </w:tcPr>
          <w:p w:rsidRPr="00033AF1" w:rsidR="00033AF1" w:rsidP="00033AF1" w:rsidRDefault="00033AF1" w14:paraId="6A61A6AE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5651E4B9" w14:textId="77777777">
        <w:tc>
          <w:tcPr>
            <w:tcW w:w="10456" w:type="dxa"/>
            <w:gridSpan w:val="3"/>
          </w:tcPr>
          <w:p w:rsidRPr="00033AF1" w:rsidR="00033AF1" w:rsidP="00033AF1" w:rsidRDefault="00033AF1" w14:paraId="3C5CFC90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14:paraId="554F73C4" w14:textId="77777777">
        <w:tc>
          <w:tcPr>
            <w:tcW w:w="10456" w:type="dxa"/>
            <w:gridSpan w:val="3"/>
          </w:tcPr>
          <w:p w:rsidRPr="00033AF1" w:rsidR="00033AF1" w:rsidP="00033AF1" w:rsidRDefault="00033AF1" w14:paraId="1EC060D4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14:paraId="2D969E02" w14:textId="77777777">
        <w:tc>
          <w:tcPr>
            <w:tcW w:w="10456" w:type="dxa"/>
            <w:gridSpan w:val="3"/>
          </w:tcPr>
          <w:p w:rsidRPr="00033AF1" w:rsidR="00033AF1" w:rsidP="00033AF1" w:rsidRDefault="00033AF1" w14:paraId="6418FC5E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14:paraId="3E2879E1" w14:textId="77777777">
        <w:tc>
          <w:tcPr>
            <w:tcW w:w="10456" w:type="dxa"/>
            <w:gridSpan w:val="3"/>
          </w:tcPr>
          <w:p w:rsidRPr="00033AF1" w:rsidR="00033AF1" w:rsidP="00033AF1" w:rsidRDefault="00033AF1" w14:paraId="06386FDF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31D88B99" w14:textId="77777777">
      <w:pPr>
        <w:spacing w:line="259" w:lineRule="auto"/>
        <w:jc w:val="both"/>
        <w:rPr>
          <w:szCs w:val="20"/>
        </w:rPr>
      </w:pPr>
    </w:p>
    <w:p w:rsidRPr="00033AF1" w:rsidR="00033AF1" w:rsidP="00033AF1" w:rsidRDefault="00033AF1" w14:paraId="5B7044C5" w14:textId="77777777">
      <w:pPr>
        <w:spacing w:line="259" w:lineRule="auto"/>
        <w:jc w:val="both"/>
        <w:rPr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5"/>
        <w:gridCol w:w="7319"/>
        <w:gridCol w:w="1153"/>
      </w:tblGrid>
      <w:tr w:rsidRPr="00033AF1" w:rsidR="00033AF1" w:rsidTr="3685EA1C" w14:paraId="76E920EF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7D0B31BF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5.2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00033AF1" w:rsidRDefault="00033AF1" w14:paraId="31807A14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Privacy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28D81753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05039EA0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033AF1" w:rsidTr="3685EA1C" w14:paraId="4796051B" w14:textId="77777777">
        <w:tc>
          <w:tcPr>
            <w:tcW w:w="846" w:type="dxa"/>
          </w:tcPr>
          <w:p w:rsidRPr="008A5B0F" w:rsidR="00033AF1" w:rsidP="00033AF1" w:rsidRDefault="00033AF1" w14:paraId="68A17598" w14:textId="77777777">
            <w:pPr>
              <w:spacing w:line="259" w:lineRule="auto"/>
              <w:rPr>
                <w:szCs w:val="20"/>
              </w:rPr>
            </w:pPr>
            <w:r w:rsidRPr="008A5B0F">
              <w:rPr>
                <w:szCs w:val="20"/>
              </w:rPr>
              <w:t>5.2.1</w:t>
            </w:r>
          </w:p>
        </w:tc>
        <w:tc>
          <w:tcPr>
            <w:tcW w:w="8363" w:type="dxa"/>
          </w:tcPr>
          <w:p w:rsidRPr="008A5B0F" w:rsidR="00033AF1" w:rsidP="00033AF1" w:rsidRDefault="00033AF1" w14:paraId="15294354" w14:textId="77777777">
            <w:pPr>
              <w:spacing w:line="259" w:lineRule="auto"/>
              <w:rPr>
                <w:szCs w:val="20"/>
              </w:rPr>
            </w:pPr>
            <w:r w:rsidRPr="008A5B0F">
              <w:rPr>
                <w:szCs w:val="20"/>
              </w:rPr>
              <w:t>De aanbieder respecteert de privacy van de cliënt.</w:t>
            </w:r>
          </w:p>
        </w:tc>
        <w:tc>
          <w:tcPr>
            <w:tcW w:w="1247" w:type="dxa"/>
          </w:tcPr>
          <w:p w:rsidRPr="00033AF1" w:rsidR="00033AF1" w:rsidP="00033AF1" w:rsidRDefault="00033AF1" w14:paraId="6B08B1B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998207E" w14:textId="77777777">
        <w:tc>
          <w:tcPr>
            <w:tcW w:w="846" w:type="dxa"/>
          </w:tcPr>
          <w:p w:rsidRPr="008A5B0F" w:rsidR="00033AF1" w:rsidP="00033AF1" w:rsidRDefault="00033AF1" w14:paraId="614EB7FF" w14:textId="77777777">
            <w:pPr>
              <w:spacing w:line="259" w:lineRule="auto"/>
              <w:rPr>
                <w:szCs w:val="20"/>
              </w:rPr>
            </w:pPr>
            <w:r w:rsidRPr="008A5B0F">
              <w:rPr>
                <w:szCs w:val="20"/>
              </w:rPr>
              <w:t>5.2.2</w:t>
            </w:r>
          </w:p>
        </w:tc>
        <w:tc>
          <w:tcPr>
            <w:tcW w:w="8363" w:type="dxa"/>
          </w:tcPr>
          <w:p w:rsidRPr="008A5B0F" w:rsidR="00033AF1" w:rsidP="00033AF1" w:rsidRDefault="00033AF1" w14:paraId="23F58DA7" w14:textId="2B53D7D8">
            <w:pPr>
              <w:spacing w:line="259" w:lineRule="auto"/>
              <w:rPr>
                <w:szCs w:val="20"/>
              </w:rPr>
            </w:pPr>
            <w:r w:rsidRPr="008A5B0F">
              <w:rPr>
                <w:szCs w:val="20"/>
              </w:rPr>
              <w:t>De aanbieder beschikt over AVG</w:t>
            </w:r>
            <w:r w:rsidR="003A3A6E">
              <w:rPr>
                <w:szCs w:val="20"/>
              </w:rPr>
              <w:t>-</w:t>
            </w:r>
            <w:r w:rsidRPr="008A5B0F">
              <w:rPr>
                <w:szCs w:val="20"/>
              </w:rPr>
              <w:t>beleid.</w:t>
            </w:r>
          </w:p>
        </w:tc>
        <w:tc>
          <w:tcPr>
            <w:tcW w:w="1247" w:type="dxa"/>
          </w:tcPr>
          <w:p w:rsidRPr="00033AF1" w:rsidR="00033AF1" w:rsidP="00033AF1" w:rsidRDefault="00033AF1" w14:paraId="1E47F53E" w14:textId="2F077998">
            <w:pPr>
              <w:spacing w:line="259" w:lineRule="auto"/>
              <w:rPr>
                <w:szCs w:val="20"/>
              </w:rPr>
            </w:pPr>
          </w:p>
        </w:tc>
      </w:tr>
      <w:tr w:rsidRPr="00033AF1" w:rsidR="001827EF" w:rsidTr="3685EA1C" w14:paraId="131BDF4E" w14:textId="77777777">
        <w:tc>
          <w:tcPr>
            <w:tcW w:w="846" w:type="dxa"/>
          </w:tcPr>
          <w:p w:rsidRPr="008A5B0F" w:rsidR="001827EF" w:rsidP="00033AF1" w:rsidRDefault="001827EF" w14:paraId="4E8A3D57" w14:textId="0C770D4C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5.2.3</w:t>
            </w:r>
          </w:p>
        </w:tc>
        <w:tc>
          <w:tcPr>
            <w:tcW w:w="8363" w:type="dxa"/>
          </w:tcPr>
          <w:p w:rsidRPr="008A5B0F" w:rsidR="001827EF" w:rsidP="00033AF1" w:rsidRDefault="001827EF" w14:paraId="28600913" w14:textId="4DCAD4EC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 xml:space="preserve">De aanbieder past </w:t>
            </w:r>
            <w:r w:rsidR="000C04BA">
              <w:rPr>
                <w:szCs w:val="20"/>
              </w:rPr>
              <w:t>het</w:t>
            </w:r>
            <w:r>
              <w:rPr>
                <w:szCs w:val="20"/>
              </w:rPr>
              <w:t xml:space="preserve"> AVG</w:t>
            </w:r>
            <w:r w:rsidR="000C04BA">
              <w:rPr>
                <w:szCs w:val="20"/>
              </w:rPr>
              <w:t>-beleid</w:t>
            </w:r>
            <w:r>
              <w:rPr>
                <w:szCs w:val="20"/>
              </w:rPr>
              <w:t xml:space="preserve"> </w:t>
            </w:r>
            <w:r w:rsidR="003A3A6E">
              <w:rPr>
                <w:szCs w:val="20"/>
              </w:rPr>
              <w:t>toe in de praktijk.</w:t>
            </w:r>
          </w:p>
        </w:tc>
        <w:tc>
          <w:tcPr>
            <w:tcW w:w="1247" w:type="dxa"/>
          </w:tcPr>
          <w:p w:rsidRPr="00033AF1" w:rsidR="001827EF" w:rsidP="00033AF1" w:rsidRDefault="001827EF" w14:paraId="0748E8E9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827EF" w:rsidTr="3685EA1C" w14:paraId="5F2B26F2" w14:textId="77777777">
        <w:tc>
          <w:tcPr>
            <w:tcW w:w="846" w:type="dxa"/>
          </w:tcPr>
          <w:p w:rsidRPr="008A5B0F" w:rsidR="001827EF" w:rsidP="00033AF1" w:rsidRDefault="00095004" w14:paraId="53E5186D" w14:textId="19C74B61">
            <w:pPr>
              <w:spacing w:line="259" w:lineRule="auto"/>
              <w:rPr>
                <w:szCs w:val="20"/>
              </w:rPr>
            </w:pPr>
            <w:r>
              <w:rPr>
                <w:szCs w:val="20"/>
              </w:rPr>
              <w:t>5.2.4</w:t>
            </w:r>
          </w:p>
        </w:tc>
        <w:tc>
          <w:tcPr>
            <w:tcW w:w="8363" w:type="dxa"/>
          </w:tcPr>
          <w:p w:rsidRPr="008A5B0F" w:rsidR="001827EF" w:rsidP="00033AF1" w:rsidRDefault="0290111D" w14:paraId="16E6FB38" w14:textId="03A485A5">
            <w:pPr>
              <w:spacing w:line="259" w:lineRule="auto"/>
            </w:pPr>
            <w:r>
              <w:t xml:space="preserve">Met de cliënt en/of het sociale netwerk zijn schriftelijke afspraken gemaakt </w:t>
            </w:r>
            <w:r w:rsidR="639F3DC3">
              <w:t>over gegevensuitwisseling</w:t>
            </w:r>
            <w:r>
              <w:t xml:space="preserve"> met derden.</w:t>
            </w:r>
          </w:p>
        </w:tc>
        <w:tc>
          <w:tcPr>
            <w:tcW w:w="1247" w:type="dxa"/>
          </w:tcPr>
          <w:p w:rsidRPr="00033AF1" w:rsidR="001827EF" w:rsidP="00033AF1" w:rsidRDefault="001827EF" w14:paraId="36406338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4FDC8BA3" w14:textId="77777777">
        <w:tc>
          <w:tcPr>
            <w:tcW w:w="846" w:type="dxa"/>
          </w:tcPr>
          <w:p w:rsidRPr="008A5B0F" w:rsidR="00033AF1" w:rsidP="00033AF1" w:rsidRDefault="00033AF1" w14:paraId="6C235ADC" w14:textId="4C4E17B2">
            <w:pPr>
              <w:spacing w:line="259" w:lineRule="auto"/>
              <w:rPr>
                <w:szCs w:val="20"/>
              </w:rPr>
            </w:pPr>
          </w:p>
        </w:tc>
        <w:tc>
          <w:tcPr>
            <w:tcW w:w="8363" w:type="dxa"/>
          </w:tcPr>
          <w:p w:rsidRPr="008A5B0F" w:rsidR="00033AF1" w:rsidP="00033AF1" w:rsidRDefault="00033AF1" w14:paraId="2361A901" w14:textId="3E9563D0">
            <w:pPr>
              <w:spacing w:line="259" w:lineRule="auto"/>
              <w:rPr>
                <w:szCs w:val="20"/>
              </w:rPr>
            </w:pPr>
          </w:p>
        </w:tc>
        <w:tc>
          <w:tcPr>
            <w:tcW w:w="1247" w:type="dxa"/>
          </w:tcPr>
          <w:p w:rsidRPr="00033AF1" w:rsidR="00033AF1" w:rsidP="00033AF1" w:rsidRDefault="00033AF1" w14:paraId="749D413C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033AF1" w:rsidTr="3685EA1C" w14:paraId="3F1C3408" w14:textId="77777777">
        <w:tc>
          <w:tcPr>
            <w:tcW w:w="10456" w:type="dxa"/>
            <w:gridSpan w:val="3"/>
          </w:tcPr>
          <w:p w:rsidRPr="00033AF1" w:rsidR="00033AF1" w:rsidP="00033AF1" w:rsidRDefault="00033AF1" w14:paraId="5AE5DB55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lastRenderedPageBreak/>
              <w:t>Constatering</w:t>
            </w:r>
          </w:p>
        </w:tc>
      </w:tr>
      <w:tr w:rsidRPr="00033AF1" w:rsidR="00033AF1" w:rsidTr="3685EA1C" w14:paraId="2D980376" w14:textId="77777777">
        <w:tc>
          <w:tcPr>
            <w:tcW w:w="10456" w:type="dxa"/>
            <w:gridSpan w:val="3"/>
          </w:tcPr>
          <w:p w:rsidRPr="00033AF1" w:rsidR="00033AF1" w:rsidP="00033AF1" w:rsidRDefault="00033AF1" w14:paraId="3804DCD1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3E7CD165" w14:textId="77777777">
        <w:tc>
          <w:tcPr>
            <w:tcW w:w="10456" w:type="dxa"/>
            <w:gridSpan w:val="3"/>
          </w:tcPr>
          <w:p w:rsidRPr="00033AF1" w:rsidR="00033AF1" w:rsidP="00033AF1" w:rsidRDefault="00033AF1" w14:paraId="3BC98EEC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414B94B7" w14:textId="77777777">
        <w:tc>
          <w:tcPr>
            <w:tcW w:w="10456" w:type="dxa"/>
            <w:gridSpan w:val="3"/>
          </w:tcPr>
          <w:p w:rsidRPr="00033AF1" w:rsidR="00033AF1" w:rsidP="00033AF1" w:rsidRDefault="00033AF1" w14:paraId="5579EB7A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70D93087" w14:textId="77777777">
        <w:tc>
          <w:tcPr>
            <w:tcW w:w="10456" w:type="dxa"/>
            <w:gridSpan w:val="3"/>
          </w:tcPr>
          <w:p w:rsidRPr="00033AF1" w:rsidR="00033AF1" w:rsidP="00033AF1" w:rsidRDefault="00033AF1" w14:paraId="0B9511D1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3685EA1C" w14:paraId="238BD38E" w14:textId="77777777">
        <w:tc>
          <w:tcPr>
            <w:tcW w:w="10456" w:type="dxa"/>
            <w:gridSpan w:val="3"/>
          </w:tcPr>
          <w:p w:rsidRPr="00033AF1" w:rsidR="00033AF1" w:rsidP="00033AF1" w:rsidRDefault="00033AF1" w14:paraId="57278E52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463FBA6A" w14:textId="77777777">
      <w:pPr>
        <w:spacing w:line="259" w:lineRule="auto"/>
        <w:jc w:val="both"/>
        <w:rPr>
          <w:szCs w:val="2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816"/>
        <w:gridCol w:w="7316"/>
        <w:gridCol w:w="1155"/>
      </w:tblGrid>
      <w:tr w:rsidRPr="00033AF1" w:rsidR="00137158" w:rsidTr="3685EA1C" w14:paraId="41FBAE69" w14:textId="77777777">
        <w:tc>
          <w:tcPr>
            <w:tcW w:w="846" w:type="dxa"/>
            <w:shd w:val="clear" w:color="auto" w:fill="C6D9F1" w:themeFill="text2" w:themeFillTint="33"/>
          </w:tcPr>
          <w:p w:rsidRPr="00033AF1" w:rsidR="00033AF1" w:rsidP="00033AF1" w:rsidRDefault="00033AF1" w14:paraId="15DF4775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5.3</w:t>
            </w:r>
          </w:p>
        </w:tc>
        <w:tc>
          <w:tcPr>
            <w:tcW w:w="8363" w:type="dxa"/>
            <w:shd w:val="clear" w:color="auto" w:fill="C6D9F1" w:themeFill="text2" w:themeFillTint="33"/>
          </w:tcPr>
          <w:p w:rsidRPr="00033AF1" w:rsidR="00033AF1" w:rsidP="3685EA1C" w:rsidRDefault="00033AF1" w14:paraId="31C509E7" w14:textId="4BF577AE">
            <w:pPr>
              <w:spacing w:line="259" w:lineRule="auto"/>
              <w:rPr>
                <w:b/>
                <w:bCs/>
                <w:color w:val="1F497D" w:themeColor="text2"/>
              </w:rPr>
            </w:pPr>
            <w:r w:rsidRPr="3685EA1C">
              <w:rPr>
                <w:b/>
                <w:bCs/>
                <w:color w:val="1F497D" w:themeColor="text2"/>
              </w:rPr>
              <w:t>Melden van incidenten en klachten</w:t>
            </w:r>
          </w:p>
        </w:tc>
        <w:tc>
          <w:tcPr>
            <w:tcW w:w="1247" w:type="dxa"/>
            <w:shd w:val="clear" w:color="auto" w:fill="C6D9F1" w:themeFill="text2" w:themeFillTint="33"/>
          </w:tcPr>
          <w:p w:rsidRPr="00033AF1" w:rsidR="00033AF1" w:rsidP="00033AF1" w:rsidRDefault="00033AF1" w14:paraId="6F19B7CF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ja/ nee/</w:t>
            </w:r>
          </w:p>
          <w:p w:rsidRPr="00033AF1" w:rsidR="00033AF1" w:rsidP="00033AF1" w:rsidRDefault="00033AF1" w14:paraId="48AD78AF" w14:textId="77777777">
            <w:pPr>
              <w:spacing w:line="259" w:lineRule="auto"/>
              <w:rPr>
                <w:b/>
                <w:bCs/>
                <w:color w:val="1F497D" w:themeColor="text2"/>
                <w:szCs w:val="20"/>
              </w:rPr>
            </w:pPr>
            <w:r w:rsidRPr="00033AF1">
              <w:rPr>
                <w:b/>
                <w:bCs/>
                <w:color w:val="1F497D" w:themeColor="text2"/>
                <w:szCs w:val="20"/>
              </w:rPr>
              <w:t>n.v.t/ n.b.</w:t>
            </w:r>
          </w:p>
        </w:tc>
      </w:tr>
      <w:tr w:rsidRPr="00033AF1" w:rsidR="00137158" w:rsidTr="3685EA1C" w14:paraId="5C276CDE" w14:textId="77777777">
        <w:tc>
          <w:tcPr>
            <w:tcW w:w="846" w:type="dxa"/>
          </w:tcPr>
          <w:p w:rsidRPr="00BA6B83" w:rsidR="00033AF1" w:rsidP="00033AF1" w:rsidRDefault="00033AF1" w14:paraId="6F5ECE01" w14:textId="77777777">
            <w:pPr>
              <w:spacing w:line="259" w:lineRule="auto"/>
              <w:rPr>
                <w:szCs w:val="20"/>
              </w:rPr>
            </w:pPr>
            <w:r w:rsidRPr="00BA6B83">
              <w:rPr>
                <w:szCs w:val="20"/>
              </w:rPr>
              <w:t>5.3.1</w:t>
            </w:r>
          </w:p>
        </w:tc>
        <w:tc>
          <w:tcPr>
            <w:tcW w:w="8363" w:type="dxa"/>
          </w:tcPr>
          <w:p w:rsidRPr="00033AF1" w:rsidR="00033AF1" w:rsidP="00AF7C1B" w:rsidRDefault="00033AF1" w14:paraId="2311F0BB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Er is een intern meldingssysteem voor incidenten, fouten en bijna fouten dat operationeel is. </w:t>
            </w:r>
          </w:p>
        </w:tc>
        <w:tc>
          <w:tcPr>
            <w:tcW w:w="1247" w:type="dxa"/>
          </w:tcPr>
          <w:p w:rsidRPr="00033AF1" w:rsidR="00033AF1" w:rsidP="00033AF1" w:rsidRDefault="00033AF1" w14:paraId="024CECDC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37158" w:rsidTr="3685EA1C" w14:paraId="092B0937" w14:textId="77777777">
        <w:tc>
          <w:tcPr>
            <w:tcW w:w="846" w:type="dxa"/>
          </w:tcPr>
          <w:p w:rsidRPr="00BA6B83" w:rsidR="00033AF1" w:rsidP="00033AF1" w:rsidRDefault="00033AF1" w14:paraId="6F885C49" w14:textId="77777777">
            <w:pPr>
              <w:spacing w:line="259" w:lineRule="auto"/>
              <w:rPr>
                <w:szCs w:val="20"/>
              </w:rPr>
            </w:pPr>
            <w:r w:rsidRPr="00BA6B83">
              <w:rPr>
                <w:szCs w:val="20"/>
              </w:rPr>
              <w:t>5.3.2</w:t>
            </w:r>
          </w:p>
        </w:tc>
        <w:tc>
          <w:tcPr>
            <w:tcW w:w="8363" w:type="dxa"/>
          </w:tcPr>
          <w:p w:rsidRPr="00033AF1" w:rsidR="00033AF1" w:rsidP="00AF7C1B" w:rsidRDefault="00033AF1" w14:paraId="5D4952FB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Melden, registreren, analyse, verbeteractie en terugkoppelen aan de melder en team is geregeld. </w:t>
            </w:r>
          </w:p>
        </w:tc>
        <w:tc>
          <w:tcPr>
            <w:tcW w:w="1247" w:type="dxa"/>
          </w:tcPr>
          <w:p w:rsidRPr="00033AF1" w:rsidR="00033AF1" w:rsidP="00033AF1" w:rsidRDefault="00033AF1" w14:paraId="610147C4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37158" w:rsidTr="3685EA1C" w14:paraId="434D1524" w14:textId="77777777">
        <w:tc>
          <w:tcPr>
            <w:tcW w:w="846" w:type="dxa"/>
          </w:tcPr>
          <w:p w:rsidRPr="00BA6B83" w:rsidR="00033AF1" w:rsidP="00033AF1" w:rsidRDefault="00033AF1" w14:paraId="530D42BE" w14:textId="77777777">
            <w:pPr>
              <w:spacing w:line="259" w:lineRule="auto"/>
              <w:rPr>
                <w:szCs w:val="20"/>
              </w:rPr>
            </w:pPr>
            <w:r w:rsidRPr="00BA6B83">
              <w:rPr>
                <w:szCs w:val="20"/>
              </w:rPr>
              <w:t>5.3.3</w:t>
            </w:r>
          </w:p>
        </w:tc>
        <w:tc>
          <w:tcPr>
            <w:tcW w:w="8363" w:type="dxa"/>
          </w:tcPr>
          <w:p w:rsidRPr="00033AF1" w:rsidR="00033AF1" w:rsidP="00AF7C1B" w:rsidRDefault="00033AF1" w14:paraId="3EC662F7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Incidenten worden intern besproken en er worden verbetervoorstellen geformuleerd. </w:t>
            </w:r>
          </w:p>
        </w:tc>
        <w:tc>
          <w:tcPr>
            <w:tcW w:w="1247" w:type="dxa"/>
          </w:tcPr>
          <w:p w:rsidRPr="00033AF1" w:rsidR="00033AF1" w:rsidP="00033AF1" w:rsidRDefault="00033AF1" w14:paraId="5BCF85CE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37158" w:rsidTr="3685EA1C" w14:paraId="4B644722" w14:textId="77777777">
        <w:tc>
          <w:tcPr>
            <w:tcW w:w="846" w:type="dxa"/>
          </w:tcPr>
          <w:p w:rsidRPr="009258AA" w:rsidR="00033AF1" w:rsidP="00033AF1" w:rsidRDefault="00033AF1" w14:paraId="7F30CFBB" w14:textId="77777777">
            <w:pPr>
              <w:spacing w:line="259" w:lineRule="auto"/>
              <w:rPr>
                <w:szCs w:val="20"/>
              </w:rPr>
            </w:pPr>
            <w:r w:rsidRPr="009258AA">
              <w:rPr>
                <w:szCs w:val="20"/>
              </w:rPr>
              <w:t>5.3.4</w:t>
            </w:r>
          </w:p>
        </w:tc>
        <w:tc>
          <w:tcPr>
            <w:tcW w:w="8363" w:type="dxa"/>
          </w:tcPr>
          <w:p w:rsidRPr="00033AF1" w:rsidR="00033AF1" w:rsidP="00AF7C1B" w:rsidRDefault="00033AF1" w14:paraId="0E9E27FB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 xml:space="preserve">De verbetervoorstellen worden doorgevoerd. Er is sprake van een lerende organisatie. </w:t>
            </w:r>
          </w:p>
        </w:tc>
        <w:tc>
          <w:tcPr>
            <w:tcW w:w="1247" w:type="dxa"/>
          </w:tcPr>
          <w:p w:rsidRPr="00033AF1" w:rsidR="00033AF1" w:rsidP="00033AF1" w:rsidRDefault="00033AF1" w14:paraId="64708326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37158" w:rsidTr="3685EA1C" w14:paraId="321EAF1B" w14:textId="77777777">
        <w:tc>
          <w:tcPr>
            <w:tcW w:w="846" w:type="dxa"/>
          </w:tcPr>
          <w:p w:rsidRPr="009258AA" w:rsidR="00033AF1" w:rsidP="00033AF1" w:rsidRDefault="00033AF1" w14:paraId="6109C6A1" w14:textId="77777777">
            <w:pPr>
              <w:spacing w:line="259" w:lineRule="auto"/>
              <w:rPr>
                <w:szCs w:val="20"/>
              </w:rPr>
            </w:pPr>
            <w:r w:rsidRPr="009258AA">
              <w:rPr>
                <w:szCs w:val="20"/>
              </w:rPr>
              <w:t>5.3.5</w:t>
            </w:r>
          </w:p>
        </w:tc>
        <w:tc>
          <w:tcPr>
            <w:tcW w:w="8363" w:type="dxa"/>
          </w:tcPr>
          <w:p w:rsidRPr="00033AF1" w:rsidR="00033AF1" w:rsidP="00AF7C1B" w:rsidRDefault="00033AF1" w14:paraId="4F16022D" w14:textId="77777777">
            <w:pPr>
              <w:spacing w:line="259" w:lineRule="auto"/>
              <w:jc w:val="left"/>
              <w:rPr>
                <w:szCs w:val="20"/>
              </w:rPr>
            </w:pPr>
            <w:r w:rsidRPr="00033AF1">
              <w:rPr>
                <w:szCs w:val="20"/>
              </w:rPr>
              <w:t>Er is een klachtenregeling.</w:t>
            </w:r>
          </w:p>
        </w:tc>
        <w:tc>
          <w:tcPr>
            <w:tcW w:w="1247" w:type="dxa"/>
          </w:tcPr>
          <w:p w:rsidRPr="00033AF1" w:rsidR="00033AF1" w:rsidP="00033AF1" w:rsidRDefault="00033AF1" w14:paraId="1A5E6393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37158" w:rsidTr="3685EA1C" w14:paraId="3455EDBD" w14:textId="77777777">
        <w:tc>
          <w:tcPr>
            <w:tcW w:w="846" w:type="dxa"/>
          </w:tcPr>
          <w:p w:rsidRPr="009258AA" w:rsidR="00033AF1" w:rsidP="00033AF1" w:rsidRDefault="00033AF1" w14:paraId="5E307B32" w14:textId="77777777">
            <w:pPr>
              <w:spacing w:line="259" w:lineRule="auto"/>
              <w:rPr>
                <w:szCs w:val="20"/>
              </w:rPr>
            </w:pPr>
            <w:r w:rsidRPr="009258AA">
              <w:rPr>
                <w:szCs w:val="20"/>
              </w:rPr>
              <w:t>5.3.6</w:t>
            </w:r>
          </w:p>
        </w:tc>
        <w:tc>
          <w:tcPr>
            <w:tcW w:w="8363" w:type="dxa"/>
          </w:tcPr>
          <w:p w:rsidRPr="00033AF1" w:rsidR="00033AF1" w:rsidP="00033AF1" w:rsidRDefault="00033AF1" w14:paraId="04F30595" w14:textId="77777777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 xml:space="preserve">Deze klachtenregeling is toegankelijk en passend bij de cliëntpopulatie. </w:t>
            </w:r>
          </w:p>
        </w:tc>
        <w:tc>
          <w:tcPr>
            <w:tcW w:w="1247" w:type="dxa"/>
          </w:tcPr>
          <w:p w:rsidRPr="00033AF1" w:rsidR="00033AF1" w:rsidP="00033AF1" w:rsidRDefault="00033AF1" w14:paraId="7A29E57D" w14:textId="77777777">
            <w:pPr>
              <w:spacing w:line="259" w:lineRule="auto"/>
              <w:rPr>
                <w:szCs w:val="20"/>
              </w:rPr>
            </w:pPr>
          </w:p>
        </w:tc>
      </w:tr>
      <w:tr w:rsidRPr="00033AF1" w:rsidR="00137158" w:rsidTr="3685EA1C" w14:paraId="70D2E4E3" w14:textId="77777777">
        <w:tc>
          <w:tcPr>
            <w:tcW w:w="846" w:type="dxa"/>
          </w:tcPr>
          <w:p w:rsidRPr="009258AA" w:rsidR="00033AF1" w:rsidP="00033AF1" w:rsidRDefault="00033AF1" w14:paraId="5F8E32EA" w14:textId="77777777">
            <w:pPr>
              <w:spacing w:line="259" w:lineRule="auto"/>
              <w:rPr>
                <w:szCs w:val="20"/>
              </w:rPr>
            </w:pPr>
            <w:r w:rsidRPr="009258AA">
              <w:rPr>
                <w:szCs w:val="20"/>
              </w:rPr>
              <w:t>5.3.7</w:t>
            </w:r>
          </w:p>
        </w:tc>
        <w:tc>
          <w:tcPr>
            <w:tcW w:w="8363" w:type="dxa"/>
          </w:tcPr>
          <w:p w:rsidRPr="00033AF1" w:rsidR="00033AF1" w:rsidP="00033AF1" w:rsidRDefault="00033AF1" w14:paraId="6D44313E" w14:textId="61774E3E">
            <w:pPr>
              <w:spacing w:line="259" w:lineRule="auto"/>
              <w:rPr>
                <w:szCs w:val="20"/>
              </w:rPr>
            </w:pPr>
            <w:r w:rsidRPr="00033AF1">
              <w:rPr>
                <w:szCs w:val="20"/>
              </w:rPr>
              <w:t xml:space="preserve">De aanbieder neemt eventuele klachten in behandeling en handelt die tijdig af. </w:t>
            </w:r>
          </w:p>
        </w:tc>
        <w:tc>
          <w:tcPr>
            <w:tcW w:w="1247" w:type="dxa"/>
          </w:tcPr>
          <w:p w:rsidRPr="00033AF1" w:rsidR="00033AF1" w:rsidP="00137158" w:rsidRDefault="00033AF1" w14:paraId="6C22097D" w14:textId="39017D83">
            <w:pPr>
              <w:spacing w:line="259" w:lineRule="auto"/>
              <w:jc w:val="left"/>
              <w:rPr>
                <w:szCs w:val="20"/>
                <w:highlight w:val="yellow"/>
              </w:rPr>
            </w:pPr>
          </w:p>
        </w:tc>
      </w:tr>
      <w:tr w:rsidRPr="00033AF1" w:rsidR="00033AF1" w:rsidTr="3685EA1C" w14:paraId="5754C58B" w14:textId="77777777">
        <w:tc>
          <w:tcPr>
            <w:tcW w:w="10456" w:type="dxa"/>
            <w:gridSpan w:val="3"/>
          </w:tcPr>
          <w:p w:rsidRPr="00033AF1" w:rsidR="00033AF1" w:rsidP="00033AF1" w:rsidRDefault="00033AF1" w14:paraId="65A3C8A1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Constatering</w:t>
            </w:r>
          </w:p>
        </w:tc>
      </w:tr>
      <w:tr w:rsidRPr="00033AF1" w:rsidR="00033AF1" w:rsidTr="3685EA1C" w14:paraId="19126D71" w14:textId="77777777">
        <w:tc>
          <w:tcPr>
            <w:tcW w:w="10456" w:type="dxa"/>
            <w:gridSpan w:val="3"/>
          </w:tcPr>
          <w:p w:rsidRPr="00033AF1" w:rsidR="00033AF1" w:rsidP="00033AF1" w:rsidRDefault="00033AF1" w14:paraId="6A2B4567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798808B3" w14:textId="77777777">
        <w:tc>
          <w:tcPr>
            <w:tcW w:w="10456" w:type="dxa"/>
            <w:gridSpan w:val="3"/>
          </w:tcPr>
          <w:p w:rsidRPr="00033AF1" w:rsidR="00033AF1" w:rsidP="00033AF1" w:rsidRDefault="00033AF1" w14:paraId="72FD468A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Bronnen</w:t>
            </w:r>
          </w:p>
        </w:tc>
      </w:tr>
      <w:tr w:rsidRPr="00033AF1" w:rsidR="00033AF1" w:rsidTr="3685EA1C" w14:paraId="34BACAFD" w14:textId="77777777">
        <w:tc>
          <w:tcPr>
            <w:tcW w:w="10456" w:type="dxa"/>
            <w:gridSpan w:val="3"/>
          </w:tcPr>
          <w:p w:rsidRPr="00033AF1" w:rsidR="00033AF1" w:rsidP="00033AF1" w:rsidRDefault="00033AF1" w14:paraId="72C2C2DF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  <w:tr w:rsidRPr="00033AF1" w:rsidR="00033AF1" w:rsidTr="3685EA1C" w14:paraId="0A933A33" w14:textId="77777777">
        <w:tc>
          <w:tcPr>
            <w:tcW w:w="10456" w:type="dxa"/>
            <w:gridSpan w:val="3"/>
          </w:tcPr>
          <w:p w:rsidRPr="00033AF1" w:rsidR="00033AF1" w:rsidP="00033AF1" w:rsidRDefault="00033AF1" w14:paraId="7D0A2DFD" w14:textId="77777777">
            <w:pPr>
              <w:spacing w:line="259" w:lineRule="auto"/>
              <w:rPr>
                <w:b/>
                <w:bCs/>
                <w:szCs w:val="20"/>
              </w:rPr>
            </w:pPr>
            <w:r w:rsidRPr="00033AF1">
              <w:rPr>
                <w:b/>
                <w:bCs/>
                <w:szCs w:val="20"/>
              </w:rPr>
              <w:t>Aanbeveling(en)</w:t>
            </w:r>
          </w:p>
        </w:tc>
      </w:tr>
      <w:tr w:rsidRPr="00033AF1" w:rsidR="00033AF1" w:rsidTr="3685EA1C" w14:paraId="3CE86EA8" w14:textId="77777777">
        <w:tc>
          <w:tcPr>
            <w:tcW w:w="10456" w:type="dxa"/>
            <w:gridSpan w:val="3"/>
          </w:tcPr>
          <w:p w:rsidRPr="00033AF1" w:rsidR="00033AF1" w:rsidP="00033AF1" w:rsidRDefault="00033AF1" w14:paraId="4D2C7099" w14:textId="77777777">
            <w:pPr>
              <w:spacing w:line="259" w:lineRule="auto"/>
              <w:rPr>
                <w:b/>
                <w:bCs/>
                <w:szCs w:val="20"/>
              </w:rPr>
            </w:pPr>
          </w:p>
        </w:tc>
      </w:tr>
    </w:tbl>
    <w:p w:rsidRPr="00033AF1" w:rsidR="00033AF1" w:rsidP="00033AF1" w:rsidRDefault="00033AF1" w14:paraId="3BE9EB0A" w14:textId="77777777">
      <w:pPr>
        <w:spacing w:line="259" w:lineRule="auto"/>
        <w:jc w:val="both"/>
        <w:rPr>
          <w:szCs w:val="20"/>
        </w:rPr>
      </w:pPr>
    </w:p>
    <w:p w:rsidRPr="008111DF" w:rsidR="008A22AA" w:rsidP="003E3BC5" w:rsidRDefault="008A22AA" w14:paraId="3031BEFE" w14:textId="77777777"/>
    <w:sectPr w:rsidRPr="008111DF" w:rsidR="008A22AA" w:rsidSect="00EE1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 w:code="9"/>
      <w:pgMar w:top="1418" w:right="102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0D6E" w:rsidP="00C13F97" w:rsidRDefault="00140D6E" w14:paraId="0DE2EE51" w14:textId="77777777">
      <w:pPr>
        <w:spacing w:line="240" w:lineRule="auto"/>
      </w:pPr>
      <w:r>
        <w:separator/>
      </w:r>
    </w:p>
  </w:endnote>
  <w:endnote w:type="continuationSeparator" w:id="0">
    <w:p w:rsidR="00140D6E" w:rsidP="00C13F97" w:rsidRDefault="00140D6E" w14:paraId="2876ED97" w14:textId="77777777">
      <w:pPr>
        <w:spacing w:line="240" w:lineRule="auto"/>
      </w:pPr>
      <w:r>
        <w:continuationSeparator/>
      </w:r>
    </w:p>
  </w:endnote>
  <w:endnote w:type="continuationNotice" w:id="1">
    <w:p w:rsidR="00140D6E" w:rsidRDefault="00140D6E" w14:paraId="1B21E328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60" w:rsidRDefault="00BC1350" w14:paraId="6AC10CF9" w14:textId="77777777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C1350" w:rsidR="00D56160" w:rsidP="00BC1350" w:rsidRDefault="00BC1350" w14:paraId="3E8DCEA5" w14:textId="77777777">
    <w:pPr>
      <w:pStyle w:val="Voet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60" w:rsidP="00BC1350" w:rsidRDefault="00BC1350" w14:paraId="0D99BD9D" w14:textId="77777777">
    <w:pPr>
      <w:pStyle w:val="Voetteks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0D6E" w:rsidP="00C13F97" w:rsidRDefault="00140D6E" w14:paraId="6234A402" w14:textId="77777777">
      <w:pPr>
        <w:spacing w:line="240" w:lineRule="auto"/>
      </w:pPr>
      <w:r>
        <w:separator/>
      </w:r>
    </w:p>
  </w:footnote>
  <w:footnote w:type="continuationSeparator" w:id="0">
    <w:p w:rsidR="00140D6E" w:rsidP="00C13F97" w:rsidRDefault="00140D6E" w14:paraId="3993E037" w14:textId="77777777">
      <w:pPr>
        <w:spacing w:line="240" w:lineRule="auto"/>
      </w:pPr>
      <w:r>
        <w:continuationSeparator/>
      </w:r>
    </w:p>
  </w:footnote>
  <w:footnote w:type="continuationNotice" w:id="1">
    <w:p w:rsidR="00140D6E" w:rsidRDefault="00140D6E" w14:paraId="147E27A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AF1" w:rsidRDefault="00033AF1" w14:paraId="290ADFD7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AF1" w:rsidRDefault="00033AF1" w14:paraId="49E0F501" w14:textId="2DB693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3AF1" w:rsidRDefault="00033AF1" w14:paraId="3CF04957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3387D"/>
    <w:multiLevelType w:val="hybridMultilevel"/>
    <w:tmpl w:val="247C2316"/>
    <w:lvl w:ilvl="0" w:tplc="4C6E786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0121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1"/>
    <w:rsid w:val="000179CA"/>
    <w:rsid w:val="00024B07"/>
    <w:rsid w:val="000273A2"/>
    <w:rsid w:val="00033AF1"/>
    <w:rsid w:val="0003530E"/>
    <w:rsid w:val="000438EE"/>
    <w:rsid w:val="00051E7F"/>
    <w:rsid w:val="00083BBC"/>
    <w:rsid w:val="00093098"/>
    <w:rsid w:val="00095004"/>
    <w:rsid w:val="000A5C0D"/>
    <w:rsid w:val="000B0456"/>
    <w:rsid w:val="000C04BA"/>
    <w:rsid w:val="000D03D9"/>
    <w:rsid w:val="000D10E8"/>
    <w:rsid w:val="000D5D2C"/>
    <w:rsid w:val="000E39EC"/>
    <w:rsid w:val="000E43E3"/>
    <w:rsid w:val="000F7A7A"/>
    <w:rsid w:val="0011193C"/>
    <w:rsid w:val="0011297F"/>
    <w:rsid w:val="00113BFA"/>
    <w:rsid w:val="0011587E"/>
    <w:rsid w:val="00131F91"/>
    <w:rsid w:val="0013218C"/>
    <w:rsid w:val="00137158"/>
    <w:rsid w:val="00137673"/>
    <w:rsid w:val="00140D6E"/>
    <w:rsid w:val="001463F6"/>
    <w:rsid w:val="00164D96"/>
    <w:rsid w:val="00166149"/>
    <w:rsid w:val="00172F00"/>
    <w:rsid w:val="001827EF"/>
    <w:rsid w:val="001848CF"/>
    <w:rsid w:val="00186534"/>
    <w:rsid w:val="00192F32"/>
    <w:rsid w:val="001B08FC"/>
    <w:rsid w:val="001D72C6"/>
    <w:rsid w:val="001E1756"/>
    <w:rsid w:val="001E2E6B"/>
    <w:rsid w:val="0021161A"/>
    <w:rsid w:val="002143CB"/>
    <w:rsid w:val="00221D65"/>
    <w:rsid w:val="00234A1B"/>
    <w:rsid w:val="00236AD1"/>
    <w:rsid w:val="00257BE0"/>
    <w:rsid w:val="002605A9"/>
    <w:rsid w:val="0028200E"/>
    <w:rsid w:val="0029078B"/>
    <w:rsid w:val="002A260D"/>
    <w:rsid w:val="002D0E18"/>
    <w:rsid w:val="002F5A47"/>
    <w:rsid w:val="00303571"/>
    <w:rsid w:val="003059FE"/>
    <w:rsid w:val="003073EA"/>
    <w:rsid w:val="0031521E"/>
    <w:rsid w:val="00325761"/>
    <w:rsid w:val="0033627D"/>
    <w:rsid w:val="00363649"/>
    <w:rsid w:val="00380DFC"/>
    <w:rsid w:val="003A3A6E"/>
    <w:rsid w:val="003B5776"/>
    <w:rsid w:val="003D3B20"/>
    <w:rsid w:val="003D6B2F"/>
    <w:rsid w:val="003D7542"/>
    <w:rsid w:val="003E3BC5"/>
    <w:rsid w:val="003E4C9B"/>
    <w:rsid w:val="00405AA9"/>
    <w:rsid w:val="00412751"/>
    <w:rsid w:val="00413606"/>
    <w:rsid w:val="00430B16"/>
    <w:rsid w:val="00440EA2"/>
    <w:rsid w:val="00447D85"/>
    <w:rsid w:val="00464748"/>
    <w:rsid w:val="00464E4C"/>
    <w:rsid w:val="00467D70"/>
    <w:rsid w:val="00472E3F"/>
    <w:rsid w:val="004825C3"/>
    <w:rsid w:val="00494203"/>
    <w:rsid w:val="004A2C9F"/>
    <w:rsid w:val="004B56C5"/>
    <w:rsid w:val="004C3608"/>
    <w:rsid w:val="004E0EAA"/>
    <w:rsid w:val="004E187E"/>
    <w:rsid w:val="004E3AD4"/>
    <w:rsid w:val="004E6C6C"/>
    <w:rsid w:val="004F04B4"/>
    <w:rsid w:val="00512578"/>
    <w:rsid w:val="005213A9"/>
    <w:rsid w:val="0055267D"/>
    <w:rsid w:val="00554453"/>
    <w:rsid w:val="005748BB"/>
    <w:rsid w:val="00576B56"/>
    <w:rsid w:val="005A7E21"/>
    <w:rsid w:val="005E09B4"/>
    <w:rsid w:val="00605577"/>
    <w:rsid w:val="00616550"/>
    <w:rsid w:val="00622C75"/>
    <w:rsid w:val="006431E2"/>
    <w:rsid w:val="006676EB"/>
    <w:rsid w:val="00672678"/>
    <w:rsid w:val="00693A03"/>
    <w:rsid w:val="006A4BC0"/>
    <w:rsid w:val="006B37D9"/>
    <w:rsid w:val="006B6C9A"/>
    <w:rsid w:val="006D6EE8"/>
    <w:rsid w:val="006E6BCB"/>
    <w:rsid w:val="006F77E3"/>
    <w:rsid w:val="0072716E"/>
    <w:rsid w:val="00734A8A"/>
    <w:rsid w:val="00737317"/>
    <w:rsid w:val="00740178"/>
    <w:rsid w:val="00740B9F"/>
    <w:rsid w:val="0075299B"/>
    <w:rsid w:val="0075371D"/>
    <w:rsid w:val="00754F36"/>
    <w:rsid w:val="00757FC6"/>
    <w:rsid w:val="007702A5"/>
    <w:rsid w:val="0077245D"/>
    <w:rsid w:val="007776A0"/>
    <w:rsid w:val="007815C8"/>
    <w:rsid w:val="00782D2E"/>
    <w:rsid w:val="00787A18"/>
    <w:rsid w:val="007A447F"/>
    <w:rsid w:val="007B06D5"/>
    <w:rsid w:val="007B0EED"/>
    <w:rsid w:val="007C1AC5"/>
    <w:rsid w:val="007E3751"/>
    <w:rsid w:val="00804D03"/>
    <w:rsid w:val="0080691B"/>
    <w:rsid w:val="008111DF"/>
    <w:rsid w:val="0081200A"/>
    <w:rsid w:val="00817596"/>
    <w:rsid w:val="008228EA"/>
    <w:rsid w:val="00826BA8"/>
    <w:rsid w:val="00832AEC"/>
    <w:rsid w:val="00834E04"/>
    <w:rsid w:val="008501AF"/>
    <w:rsid w:val="0086078F"/>
    <w:rsid w:val="008677E6"/>
    <w:rsid w:val="00896499"/>
    <w:rsid w:val="008A22AA"/>
    <w:rsid w:val="008A5B0F"/>
    <w:rsid w:val="008B05BE"/>
    <w:rsid w:val="008D5F37"/>
    <w:rsid w:val="008E44CD"/>
    <w:rsid w:val="008E4EB4"/>
    <w:rsid w:val="008F5EF4"/>
    <w:rsid w:val="009018B2"/>
    <w:rsid w:val="00904E93"/>
    <w:rsid w:val="00923C23"/>
    <w:rsid w:val="009258AA"/>
    <w:rsid w:val="00926987"/>
    <w:rsid w:val="0093722B"/>
    <w:rsid w:val="009402EB"/>
    <w:rsid w:val="00984722"/>
    <w:rsid w:val="009948F8"/>
    <w:rsid w:val="009A1B7B"/>
    <w:rsid w:val="009A1CEF"/>
    <w:rsid w:val="009C2497"/>
    <w:rsid w:val="009D0081"/>
    <w:rsid w:val="00A06842"/>
    <w:rsid w:val="00A17F36"/>
    <w:rsid w:val="00A27634"/>
    <w:rsid w:val="00A4220C"/>
    <w:rsid w:val="00A56D22"/>
    <w:rsid w:val="00A71C9C"/>
    <w:rsid w:val="00A72942"/>
    <w:rsid w:val="00A75851"/>
    <w:rsid w:val="00A90A80"/>
    <w:rsid w:val="00AA6824"/>
    <w:rsid w:val="00AC33E7"/>
    <w:rsid w:val="00AF73BB"/>
    <w:rsid w:val="00AF7C1B"/>
    <w:rsid w:val="00B03901"/>
    <w:rsid w:val="00B05B95"/>
    <w:rsid w:val="00B21FDC"/>
    <w:rsid w:val="00B34DF6"/>
    <w:rsid w:val="00B35EF9"/>
    <w:rsid w:val="00B565EF"/>
    <w:rsid w:val="00B73FA2"/>
    <w:rsid w:val="00B836AD"/>
    <w:rsid w:val="00BA08A2"/>
    <w:rsid w:val="00BA3E69"/>
    <w:rsid w:val="00BA6B83"/>
    <w:rsid w:val="00BB5345"/>
    <w:rsid w:val="00BB6980"/>
    <w:rsid w:val="00BC1350"/>
    <w:rsid w:val="00BC2FDA"/>
    <w:rsid w:val="00BD0060"/>
    <w:rsid w:val="00BD3C06"/>
    <w:rsid w:val="00BE11C5"/>
    <w:rsid w:val="00BE60C8"/>
    <w:rsid w:val="00C03D7C"/>
    <w:rsid w:val="00C11CDE"/>
    <w:rsid w:val="00C12028"/>
    <w:rsid w:val="00C13F97"/>
    <w:rsid w:val="00C41D1B"/>
    <w:rsid w:val="00C42699"/>
    <w:rsid w:val="00C435B9"/>
    <w:rsid w:val="00C67C54"/>
    <w:rsid w:val="00CB4F4A"/>
    <w:rsid w:val="00CC0D43"/>
    <w:rsid w:val="00CC0F1D"/>
    <w:rsid w:val="00CC3BBB"/>
    <w:rsid w:val="00CF07B5"/>
    <w:rsid w:val="00CF2966"/>
    <w:rsid w:val="00CF43DE"/>
    <w:rsid w:val="00D032E7"/>
    <w:rsid w:val="00D164C2"/>
    <w:rsid w:val="00D220E6"/>
    <w:rsid w:val="00D247CD"/>
    <w:rsid w:val="00D27A69"/>
    <w:rsid w:val="00D32800"/>
    <w:rsid w:val="00D37CB0"/>
    <w:rsid w:val="00D43694"/>
    <w:rsid w:val="00D56160"/>
    <w:rsid w:val="00D60380"/>
    <w:rsid w:val="00D959E8"/>
    <w:rsid w:val="00DA450F"/>
    <w:rsid w:val="00DA53B4"/>
    <w:rsid w:val="00DB2C59"/>
    <w:rsid w:val="00DD4F99"/>
    <w:rsid w:val="00E12484"/>
    <w:rsid w:val="00E21EE6"/>
    <w:rsid w:val="00E50041"/>
    <w:rsid w:val="00E52A91"/>
    <w:rsid w:val="00E52C8E"/>
    <w:rsid w:val="00E60DCD"/>
    <w:rsid w:val="00E700C7"/>
    <w:rsid w:val="00E74CDF"/>
    <w:rsid w:val="00E92F13"/>
    <w:rsid w:val="00EA3EE1"/>
    <w:rsid w:val="00EB5CE5"/>
    <w:rsid w:val="00EC0D88"/>
    <w:rsid w:val="00EE1CBA"/>
    <w:rsid w:val="00EE6AF3"/>
    <w:rsid w:val="00EF4154"/>
    <w:rsid w:val="00F00A65"/>
    <w:rsid w:val="00F03E2C"/>
    <w:rsid w:val="00F142C9"/>
    <w:rsid w:val="00F47C65"/>
    <w:rsid w:val="00F611AD"/>
    <w:rsid w:val="00F756FC"/>
    <w:rsid w:val="00F80A8A"/>
    <w:rsid w:val="00F80B47"/>
    <w:rsid w:val="00F92675"/>
    <w:rsid w:val="00F93A18"/>
    <w:rsid w:val="00F97D82"/>
    <w:rsid w:val="00FA0037"/>
    <w:rsid w:val="00FA6401"/>
    <w:rsid w:val="00FD0248"/>
    <w:rsid w:val="00FD15B7"/>
    <w:rsid w:val="00FD2DAB"/>
    <w:rsid w:val="0231196E"/>
    <w:rsid w:val="0290111D"/>
    <w:rsid w:val="02D5C0ED"/>
    <w:rsid w:val="035592E6"/>
    <w:rsid w:val="03CCE9CF"/>
    <w:rsid w:val="049C6C36"/>
    <w:rsid w:val="058929DC"/>
    <w:rsid w:val="06B716BC"/>
    <w:rsid w:val="07D40CF8"/>
    <w:rsid w:val="08745AD7"/>
    <w:rsid w:val="08FE73BA"/>
    <w:rsid w:val="096FDD59"/>
    <w:rsid w:val="0982A5DC"/>
    <w:rsid w:val="09A129C2"/>
    <w:rsid w:val="09D0EC9F"/>
    <w:rsid w:val="09EEB77E"/>
    <w:rsid w:val="0A31476E"/>
    <w:rsid w:val="0A505D5A"/>
    <w:rsid w:val="0A9A457F"/>
    <w:rsid w:val="0ABCC20C"/>
    <w:rsid w:val="0AC2BC21"/>
    <w:rsid w:val="0BD7FBB4"/>
    <w:rsid w:val="0C144CBE"/>
    <w:rsid w:val="0CB2F776"/>
    <w:rsid w:val="0D265840"/>
    <w:rsid w:val="0EC228A1"/>
    <w:rsid w:val="0EDAF13B"/>
    <w:rsid w:val="0F2C7A2A"/>
    <w:rsid w:val="0F3433B8"/>
    <w:rsid w:val="10F4E4E1"/>
    <w:rsid w:val="11CB0B4A"/>
    <w:rsid w:val="1232BAE5"/>
    <w:rsid w:val="12BEFA42"/>
    <w:rsid w:val="134D9EA8"/>
    <w:rsid w:val="14475C75"/>
    <w:rsid w:val="145ACAA3"/>
    <w:rsid w:val="1474A21B"/>
    <w:rsid w:val="14814216"/>
    <w:rsid w:val="16C0287C"/>
    <w:rsid w:val="17F21E48"/>
    <w:rsid w:val="18739D05"/>
    <w:rsid w:val="192E3BC6"/>
    <w:rsid w:val="19E71069"/>
    <w:rsid w:val="1A0BCEE5"/>
    <w:rsid w:val="1B8F7997"/>
    <w:rsid w:val="1C1B8F8C"/>
    <w:rsid w:val="1C903A36"/>
    <w:rsid w:val="1E099A6F"/>
    <w:rsid w:val="1E1D59D0"/>
    <w:rsid w:val="1E830FA7"/>
    <w:rsid w:val="1E96B513"/>
    <w:rsid w:val="1E9745F8"/>
    <w:rsid w:val="1F47BE31"/>
    <w:rsid w:val="1F9D7D4A"/>
    <w:rsid w:val="1FA7630E"/>
    <w:rsid w:val="208C8B9E"/>
    <w:rsid w:val="20C97251"/>
    <w:rsid w:val="21413B31"/>
    <w:rsid w:val="21D06F37"/>
    <w:rsid w:val="223FE57C"/>
    <w:rsid w:val="224558D2"/>
    <w:rsid w:val="2268EBD7"/>
    <w:rsid w:val="2337FB98"/>
    <w:rsid w:val="24067BBE"/>
    <w:rsid w:val="2481B5A2"/>
    <w:rsid w:val="24E24BEF"/>
    <w:rsid w:val="250E7502"/>
    <w:rsid w:val="254F95B5"/>
    <w:rsid w:val="261BDE9D"/>
    <w:rsid w:val="269E7E77"/>
    <w:rsid w:val="26F03313"/>
    <w:rsid w:val="2738BFAB"/>
    <w:rsid w:val="273E1C80"/>
    <w:rsid w:val="2798818C"/>
    <w:rsid w:val="27D500B1"/>
    <w:rsid w:val="285C3318"/>
    <w:rsid w:val="28BB8E9E"/>
    <w:rsid w:val="29A73D1C"/>
    <w:rsid w:val="29E7180A"/>
    <w:rsid w:val="2A303343"/>
    <w:rsid w:val="2A70954B"/>
    <w:rsid w:val="2AB49335"/>
    <w:rsid w:val="2B225D6A"/>
    <w:rsid w:val="2BA44066"/>
    <w:rsid w:val="2BB94014"/>
    <w:rsid w:val="2BD81DDB"/>
    <w:rsid w:val="2EB52D41"/>
    <w:rsid w:val="2F538344"/>
    <w:rsid w:val="2FBB8E9A"/>
    <w:rsid w:val="30167EA0"/>
    <w:rsid w:val="304839A1"/>
    <w:rsid w:val="305127A9"/>
    <w:rsid w:val="30BF0203"/>
    <w:rsid w:val="313D8059"/>
    <w:rsid w:val="3146461D"/>
    <w:rsid w:val="31575EFB"/>
    <w:rsid w:val="31B24F01"/>
    <w:rsid w:val="32F32F5C"/>
    <w:rsid w:val="33587724"/>
    <w:rsid w:val="33AB0294"/>
    <w:rsid w:val="33AC50F2"/>
    <w:rsid w:val="33FC7BBA"/>
    <w:rsid w:val="34F1DD49"/>
    <w:rsid w:val="362E57D6"/>
    <w:rsid w:val="367A2BE8"/>
    <w:rsid w:val="3685EA1C"/>
    <w:rsid w:val="368DADAA"/>
    <w:rsid w:val="36E56A53"/>
    <w:rsid w:val="38666E0D"/>
    <w:rsid w:val="392AC351"/>
    <w:rsid w:val="392E955C"/>
    <w:rsid w:val="3B02E923"/>
    <w:rsid w:val="3B142B15"/>
    <w:rsid w:val="3BD8DBD7"/>
    <w:rsid w:val="3C388C8E"/>
    <w:rsid w:val="3CFCEF2E"/>
    <w:rsid w:val="3D220170"/>
    <w:rsid w:val="3D9DBD42"/>
    <w:rsid w:val="3E034E62"/>
    <w:rsid w:val="3EB349EA"/>
    <w:rsid w:val="3EC19357"/>
    <w:rsid w:val="3EC8AC8F"/>
    <w:rsid w:val="3F398DA3"/>
    <w:rsid w:val="40D55E04"/>
    <w:rsid w:val="40F66355"/>
    <w:rsid w:val="41FA7817"/>
    <w:rsid w:val="420F33F4"/>
    <w:rsid w:val="4227C35F"/>
    <w:rsid w:val="429081F5"/>
    <w:rsid w:val="42CD722A"/>
    <w:rsid w:val="43CAC55F"/>
    <w:rsid w:val="43D1B8C2"/>
    <w:rsid w:val="442E0F0D"/>
    <w:rsid w:val="44605E6E"/>
    <w:rsid w:val="44B73077"/>
    <w:rsid w:val="44E52CE0"/>
    <w:rsid w:val="4541A89F"/>
    <w:rsid w:val="457FBE1D"/>
    <w:rsid w:val="45FC2ECF"/>
    <w:rsid w:val="461F6A63"/>
    <w:rsid w:val="469AF1BD"/>
    <w:rsid w:val="46C26571"/>
    <w:rsid w:val="472C067F"/>
    <w:rsid w:val="47A83985"/>
    <w:rsid w:val="4893C777"/>
    <w:rsid w:val="4901753A"/>
    <w:rsid w:val="4986C243"/>
    <w:rsid w:val="4C51DD2D"/>
    <w:rsid w:val="4D2BA59C"/>
    <w:rsid w:val="4D45753F"/>
    <w:rsid w:val="4D7877AD"/>
    <w:rsid w:val="4FA2A64C"/>
    <w:rsid w:val="500110AB"/>
    <w:rsid w:val="50DEA8D2"/>
    <w:rsid w:val="513EE176"/>
    <w:rsid w:val="51403210"/>
    <w:rsid w:val="514EFBA0"/>
    <w:rsid w:val="51EF229D"/>
    <w:rsid w:val="5255DFFD"/>
    <w:rsid w:val="52DAB1D7"/>
    <w:rsid w:val="538DD5B3"/>
    <w:rsid w:val="545CEF12"/>
    <w:rsid w:val="54AA0921"/>
    <w:rsid w:val="551A2D1B"/>
    <w:rsid w:val="56125299"/>
    <w:rsid w:val="56707C7D"/>
    <w:rsid w:val="5714CB45"/>
    <w:rsid w:val="572113DF"/>
    <w:rsid w:val="577FF26B"/>
    <w:rsid w:val="58DBBD07"/>
    <w:rsid w:val="590C989F"/>
    <w:rsid w:val="5A47C985"/>
    <w:rsid w:val="5A81293D"/>
    <w:rsid w:val="5AB66CCC"/>
    <w:rsid w:val="5C6800F7"/>
    <w:rsid w:val="5CAAA1B4"/>
    <w:rsid w:val="5D3B9A44"/>
    <w:rsid w:val="5EC28E2D"/>
    <w:rsid w:val="5F6BD3B3"/>
    <w:rsid w:val="5FC716B2"/>
    <w:rsid w:val="602488DD"/>
    <w:rsid w:val="603F75CD"/>
    <w:rsid w:val="60B70B09"/>
    <w:rsid w:val="60E84838"/>
    <w:rsid w:val="62A8057E"/>
    <w:rsid w:val="639F3DC3"/>
    <w:rsid w:val="6490364D"/>
    <w:rsid w:val="64E499CD"/>
    <w:rsid w:val="65433B93"/>
    <w:rsid w:val="66AB12A9"/>
    <w:rsid w:val="67429B4D"/>
    <w:rsid w:val="6750D467"/>
    <w:rsid w:val="6791D211"/>
    <w:rsid w:val="67BF6EB0"/>
    <w:rsid w:val="67EB3918"/>
    <w:rsid w:val="6883EBE5"/>
    <w:rsid w:val="69C1C8C1"/>
    <w:rsid w:val="69EF3F99"/>
    <w:rsid w:val="6B5652C4"/>
    <w:rsid w:val="6B8B4E11"/>
    <w:rsid w:val="6BD8093D"/>
    <w:rsid w:val="6CF22325"/>
    <w:rsid w:val="6D9D7B97"/>
    <w:rsid w:val="6E2D63D3"/>
    <w:rsid w:val="6E8DF386"/>
    <w:rsid w:val="6EB44EB2"/>
    <w:rsid w:val="6EB89610"/>
    <w:rsid w:val="6FEB2B4E"/>
    <w:rsid w:val="707F866E"/>
    <w:rsid w:val="721B56CF"/>
    <w:rsid w:val="7226532A"/>
    <w:rsid w:val="724DC6DE"/>
    <w:rsid w:val="72513623"/>
    <w:rsid w:val="727DFC07"/>
    <w:rsid w:val="72A7DEFB"/>
    <w:rsid w:val="735CC227"/>
    <w:rsid w:val="736164A9"/>
    <w:rsid w:val="73B2CEB5"/>
    <w:rsid w:val="73DD70B4"/>
    <w:rsid w:val="741F7845"/>
    <w:rsid w:val="7552F791"/>
    <w:rsid w:val="755F2C6D"/>
    <w:rsid w:val="756BBEC2"/>
    <w:rsid w:val="758551E8"/>
    <w:rsid w:val="75995E89"/>
    <w:rsid w:val="7699056B"/>
    <w:rsid w:val="77445DDD"/>
    <w:rsid w:val="775736E3"/>
    <w:rsid w:val="7827599B"/>
    <w:rsid w:val="789AEA9D"/>
    <w:rsid w:val="790195F8"/>
    <w:rsid w:val="79784F57"/>
    <w:rsid w:val="7A58C30B"/>
    <w:rsid w:val="7A872CC2"/>
    <w:rsid w:val="7B0EB24C"/>
    <w:rsid w:val="7B32F20E"/>
    <w:rsid w:val="7B746414"/>
    <w:rsid w:val="7BF4936C"/>
    <w:rsid w:val="7CED98F9"/>
    <w:rsid w:val="7CFACABE"/>
    <w:rsid w:val="7D103475"/>
    <w:rsid w:val="7D9063CD"/>
    <w:rsid w:val="7EAC04D6"/>
    <w:rsid w:val="7EC8CC00"/>
    <w:rsid w:val="7EE195CD"/>
    <w:rsid w:val="7F4F6FC2"/>
    <w:rsid w:val="7F5AE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F9157"/>
  <w15:chartTrackingRefBased/>
  <w15:docId w15:val="{44A8F6B3-77F8-47F8-A37C-DEBE7EAB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13F97"/>
    <w:pPr>
      <w:spacing w:after="0" w:line="255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611AD"/>
    <w:pPr>
      <w:keepNext/>
      <w:keepLines/>
      <w:spacing w:before="255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611AD"/>
    <w:pPr>
      <w:keepNext/>
      <w:keepLines/>
      <w:spacing w:before="255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611A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3F97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13F97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C1350"/>
    <w:pPr>
      <w:tabs>
        <w:tab w:val="center" w:pos="4536"/>
        <w:tab w:val="right" w:pos="9299"/>
      </w:tabs>
      <w:spacing w:line="240" w:lineRule="auto"/>
    </w:pPr>
    <w:rPr>
      <w:sz w:val="14"/>
    </w:rPr>
  </w:style>
  <w:style w:type="character" w:styleId="VoettekstChar" w:customStyle="1">
    <w:name w:val="Voettekst Char"/>
    <w:basedOn w:val="Standaardalinea-lettertype"/>
    <w:link w:val="Voettekst"/>
    <w:uiPriority w:val="99"/>
    <w:rsid w:val="00BC1350"/>
    <w:rPr>
      <w:rFonts w:ascii="Arial" w:hAnsi="Arial"/>
      <w:sz w:val="1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3F97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13F97"/>
    <w:rPr>
      <w:rFonts w:ascii="Tahoma" w:hAnsi="Tahoma" w:cs="Tahoma"/>
      <w:sz w:val="16"/>
      <w:szCs w:val="16"/>
    </w:rPr>
  </w:style>
  <w:style w:type="paragraph" w:styleId="Afzendergegevens" w:customStyle="1">
    <w:name w:val="Afzendergegevens"/>
    <w:basedOn w:val="Standaard"/>
    <w:qFormat/>
    <w:rsid w:val="0086078F"/>
    <w:pPr>
      <w:spacing w:line="170" w:lineRule="atLeast"/>
    </w:pPr>
    <w:rPr>
      <w:sz w:val="14"/>
      <w:szCs w:val="14"/>
    </w:rPr>
  </w:style>
  <w:style w:type="paragraph" w:styleId="Afzendernaam" w:customStyle="1">
    <w:name w:val="Afzendernaam"/>
    <w:basedOn w:val="Standaard"/>
    <w:next w:val="Afzendergegevens"/>
    <w:qFormat/>
    <w:rsid w:val="007702A5"/>
    <w:pPr>
      <w:spacing w:after="70"/>
    </w:pPr>
    <w:rPr>
      <w:b/>
      <w:sz w:val="17"/>
      <w:szCs w:val="17"/>
    </w:rPr>
  </w:style>
  <w:style w:type="table" w:styleId="Tabelraster">
    <w:name w:val="Table Grid"/>
    <w:basedOn w:val="Standaardtabel"/>
    <w:uiPriority w:val="59"/>
    <w:rsid w:val="006F77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touradres" w:customStyle="1">
    <w:name w:val="Retouradres"/>
    <w:basedOn w:val="Standaard"/>
    <w:next w:val="Standaard"/>
    <w:qFormat/>
    <w:rsid w:val="006F77E3"/>
    <w:rPr>
      <w:sz w:val="14"/>
      <w:szCs w:val="14"/>
    </w:rPr>
  </w:style>
  <w:style w:type="paragraph" w:styleId="Zaaknummer" w:customStyle="1">
    <w:name w:val="Zaaknummer"/>
    <w:basedOn w:val="Standaard"/>
    <w:next w:val="Standaard"/>
    <w:qFormat/>
    <w:rsid w:val="008B05BE"/>
    <w:rPr>
      <w:b/>
      <w:sz w:val="17"/>
      <w:szCs w:val="17"/>
    </w:rPr>
  </w:style>
  <w:style w:type="paragraph" w:styleId="Geenafstand">
    <w:name w:val="No Spacing"/>
    <w:uiPriority w:val="1"/>
    <w:qFormat/>
    <w:rsid w:val="008B05BE"/>
    <w:pPr>
      <w:spacing w:after="0" w:line="240" w:lineRule="auto"/>
    </w:pPr>
    <w:rPr>
      <w:rFonts w:ascii="Arial" w:hAnsi="Arial"/>
      <w:sz w:val="20"/>
    </w:rPr>
  </w:style>
  <w:style w:type="paragraph" w:styleId="Onderwerp" w:customStyle="1">
    <w:name w:val="Onderwerp"/>
    <w:basedOn w:val="Standaard"/>
    <w:next w:val="Standaard"/>
    <w:qFormat/>
    <w:rsid w:val="008B05BE"/>
    <w:rPr>
      <w:b/>
      <w:sz w:val="17"/>
      <w:szCs w:val="17"/>
    </w:rPr>
  </w:style>
  <w:style w:type="paragraph" w:styleId="Bijlagevermelding" w:customStyle="1">
    <w:name w:val="Bijlagevermelding"/>
    <w:basedOn w:val="Standaard"/>
    <w:qFormat/>
    <w:rsid w:val="000B0456"/>
    <w:pPr>
      <w:spacing w:line="170" w:lineRule="atLeast"/>
    </w:pPr>
    <w:rPr>
      <w:sz w:val="14"/>
    </w:rPr>
  </w:style>
  <w:style w:type="paragraph" w:styleId="Zaaknummertoelichting" w:customStyle="1">
    <w:name w:val="Zaaknummertoelichting"/>
    <w:basedOn w:val="Standaard"/>
    <w:qFormat/>
    <w:rsid w:val="000B0456"/>
    <w:pPr>
      <w:spacing w:line="170" w:lineRule="atLeast"/>
    </w:pPr>
    <w:rPr>
      <w:i/>
      <w:sz w:val="14"/>
    </w:rPr>
  </w:style>
  <w:style w:type="paragraph" w:styleId="PlaatsEnDatum" w:customStyle="1">
    <w:name w:val="PlaatsEnDatum"/>
    <w:basedOn w:val="Standaard"/>
    <w:qFormat/>
    <w:rsid w:val="00AF73BB"/>
    <w:pPr>
      <w:framePr w:hSpace="141" w:wrap="around" w:hAnchor="text" w:vAnchor="text" w:y="1"/>
      <w:suppressOverlap/>
    </w:pPr>
    <w:rPr>
      <w:sz w:val="17"/>
      <w:szCs w:val="17"/>
    </w:rPr>
  </w:style>
  <w:style w:type="paragraph" w:styleId="Toelichting" w:customStyle="1">
    <w:name w:val="Toelichting"/>
    <w:basedOn w:val="Standaard"/>
    <w:qFormat/>
    <w:rsid w:val="00447D85"/>
    <w:rPr>
      <w:i/>
    </w:rPr>
  </w:style>
  <w:style w:type="character" w:styleId="Kop1Char" w:customStyle="1">
    <w:name w:val="Kop 1 Char"/>
    <w:basedOn w:val="Standaardalinea-lettertype"/>
    <w:link w:val="Kop1"/>
    <w:uiPriority w:val="9"/>
    <w:rsid w:val="00F611AD"/>
    <w:rPr>
      <w:rFonts w:ascii="Arial" w:hAnsi="Arial" w:eastAsiaTheme="majorEastAsia" w:cstheme="majorBidi"/>
      <w:b/>
      <w:bCs/>
      <w:sz w:val="30"/>
      <w:szCs w:val="28"/>
    </w:rPr>
  </w:style>
  <w:style w:type="character" w:styleId="Kop2Char" w:customStyle="1">
    <w:name w:val="Kop 2 Char"/>
    <w:basedOn w:val="Standaardalinea-lettertype"/>
    <w:link w:val="Kop2"/>
    <w:uiPriority w:val="9"/>
    <w:rsid w:val="00F611AD"/>
    <w:rPr>
      <w:rFonts w:ascii="Arial" w:hAnsi="Arial" w:eastAsiaTheme="majorEastAsia" w:cstheme="majorBidi"/>
      <w:b/>
      <w:bCs/>
      <w:sz w:val="24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F611AD"/>
    <w:rPr>
      <w:rFonts w:ascii="Arial" w:hAnsi="Arial" w:eastAsiaTheme="majorEastAsia" w:cstheme="majorBidi"/>
      <w:b/>
      <w:bCs/>
      <w:sz w:val="20"/>
    </w:rPr>
  </w:style>
  <w:style w:type="table" w:styleId="Tabelraster1" w:customStyle="1">
    <w:name w:val="Tabelraster1"/>
    <w:basedOn w:val="Standaardtabel"/>
    <w:next w:val="Tabelraster"/>
    <w:uiPriority w:val="59"/>
    <w:rsid w:val="00033AF1"/>
    <w:pPr>
      <w:spacing w:after="0" w:line="259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D1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D15B7"/>
    <w:pPr>
      <w:spacing w:line="240" w:lineRule="auto"/>
    </w:pPr>
    <w:rPr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FD15B7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15B7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FD15B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E9FF9D92DC14D9C425CF97094C040" ma:contentTypeVersion="18" ma:contentTypeDescription="Een nieuw document maken." ma:contentTypeScope="" ma:versionID="cf09df9432312d156f4274ee2f330fe5">
  <xsd:schema xmlns:xsd="http://www.w3.org/2001/XMLSchema" xmlns:xs="http://www.w3.org/2001/XMLSchema" xmlns:p="http://schemas.microsoft.com/office/2006/metadata/properties" xmlns:ns2="f0bb5118-79e8-48ab-b521-1e89951989f2" xmlns:ns3="0e5cf334-3afe-4c05-9f71-e2f98e53e84a" targetNamespace="http://schemas.microsoft.com/office/2006/metadata/properties" ma:root="true" ma:fieldsID="f732e25a0b64782a89e50ce0c1f45d94" ns2:_="" ns3:_="">
    <xsd:import namespace="f0bb5118-79e8-48ab-b521-1e89951989f2"/>
    <xsd:import namespace="0e5cf334-3afe-4c05-9f71-e2f98e53e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b5118-79e8-48ab-b521-1e8995198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826512e2-4467-4850-af5f-22fbe741ef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f334-3afe-4c05-9f71-e2f98e53e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3051ca-4d00-4574-97e6-18a1a60449d5}" ma:internalName="TaxCatchAll" ma:showField="CatchAllData" ma:web="0e5cf334-3afe-4c05-9f71-e2f98e53e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bb5118-79e8-48ab-b521-1e89951989f2">
      <Terms xmlns="http://schemas.microsoft.com/office/infopath/2007/PartnerControls"/>
    </lcf76f155ced4ddcb4097134ff3c332f>
    <TaxCatchAll xmlns="0e5cf334-3afe-4c05-9f71-e2f98e53e84a" xsi:nil="true"/>
  </documentManagement>
</p:properties>
</file>

<file path=customXml/itemProps1.xml><?xml version="1.0" encoding="utf-8"?>
<ds:datastoreItem xmlns:ds="http://schemas.openxmlformats.org/officeDocument/2006/customXml" ds:itemID="{D63D3211-4D92-4321-B231-6A48942B1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353EDF-868D-4166-95B4-8A197642BADC}"/>
</file>

<file path=customXml/itemProps3.xml><?xml version="1.0" encoding="utf-8"?>
<ds:datastoreItem xmlns:ds="http://schemas.openxmlformats.org/officeDocument/2006/customXml" ds:itemID="{E1577266-52D6-43FE-BFEC-4E5D9BDF9818}">
  <ds:schemaRefs>
    <ds:schemaRef ds:uri="http://schemas.microsoft.com/office/2006/documentManagement/types"/>
    <ds:schemaRef ds:uri="68f3a5bd-d70e-412c-a237-9159fb545262"/>
    <ds:schemaRef ds:uri="http://schemas.microsoft.com/office/2006/metadata/properties"/>
    <ds:schemaRef ds:uri="http://www.w3.org/XML/1998/namespace"/>
    <ds:schemaRef ds:uri="463daf37-66c3-41f6-9ff4-3f5d682ab52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f0bb5118-79e8-48ab-b521-1e89951989f2"/>
    <ds:schemaRef ds:uri="0e5cf334-3afe-4c05-9f71-e2f98e53e84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Normal.dotm gemeente Hoorn</dc:title>
  <dc:subject>Standaard versie van Normal.dotm van gemeente Hoorn</dc:subject>
  <dc:creator>Doornbos, Charlotte</dc:creator>
  <keywords>gemeente; Hoorn; standaard; Normal.dotm</keywords>
  <dc:description/>
  <lastModifiedBy>Doornbos, Charlotte</lastModifiedBy>
  <revision>3</revision>
  <dcterms:created xsi:type="dcterms:W3CDTF">2023-12-19T13:39:00.0000000Z</dcterms:created>
  <dcterms:modified xsi:type="dcterms:W3CDTF">2024-01-24T10:02:24.6317876Z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0x01010039FE9FF9D92DC14D9C425CF97094C040</vt:lpwstr>
  </property>
  <property fmtid="{D5CDD505-2E9C-101B-9397-08002B2CF9AE}" pid="3" name="MediaServiceImageTags">
    <vt:lpwstr/>
  </property>
</Properties>
</file>